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67A53" w14:textId="77777777" w:rsidR="009E3E64" w:rsidRDefault="009E3E64"/>
    <w:p w14:paraId="537FA595" w14:textId="77777777" w:rsidR="001B3FB2" w:rsidRPr="009139EB" w:rsidRDefault="001B3FB2" w:rsidP="001B3FB2">
      <w:pPr>
        <w:jc w:val="center"/>
        <w:rPr>
          <w:rFonts w:asciiTheme="minorHAnsi" w:hAnsiTheme="minorHAnsi" w:cstheme="minorHAnsi"/>
        </w:rPr>
      </w:pPr>
      <w:r w:rsidRPr="009139EB">
        <w:rPr>
          <w:rFonts w:asciiTheme="minorHAnsi" w:hAnsiTheme="minorHAnsi" w:cstheme="minorHAnsi"/>
          <w:noProof/>
        </w:rPr>
        <w:drawing>
          <wp:inline distT="0" distB="0" distL="0" distR="0" wp14:anchorId="31B888A9" wp14:editId="0F5F9B75">
            <wp:extent cx="2747988" cy="540497"/>
            <wp:effectExtent l="0" t="0" r="0" b="5715"/>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sedale-Center-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69" cy="574009"/>
                    </a:xfrm>
                    <a:prstGeom prst="rect">
                      <a:avLst/>
                    </a:prstGeom>
                  </pic:spPr>
                </pic:pic>
              </a:graphicData>
            </a:graphic>
          </wp:inline>
        </w:drawing>
      </w:r>
    </w:p>
    <w:p w14:paraId="63002064" w14:textId="77777777" w:rsidR="001B3FB2" w:rsidRPr="009139EB" w:rsidRDefault="001B3FB2" w:rsidP="001B3FB2">
      <w:pPr>
        <w:pBdr>
          <w:top w:val="single" w:sz="4" w:space="1" w:color="auto"/>
        </w:pBdr>
        <w:jc w:val="center"/>
        <w:rPr>
          <w:rFonts w:asciiTheme="minorHAnsi" w:hAnsiTheme="minorHAnsi" w:cstheme="minorHAnsi"/>
          <w:b/>
          <w:bCs/>
          <w:sz w:val="22"/>
          <w:szCs w:val="22"/>
        </w:rPr>
      </w:pPr>
      <w:r w:rsidRPr="009139EB">
        <w:rPr>
          <w:rFonts w:asciiTheme="minorHAnsi" w:hAnsiTheme="minorHAnsi" w:cstheme="minorHAnsi"/>
          <w:b/>
          <w:bCs/>
          <w:sz w:val="22"/>
          <w:szCs w:val="22"/>
        </w:rPr>
        <w:t>NEWS RELEASE</w:t>
      </w:r>
    </w:p>
    <w:p w14:paraId="16E77F50" w14:textId="77777777" w:rsidR="001B3FB2" w:rsidRPr="009139EB" w:rsidRDefault="001B3FB2" w:rsidP="001B3FB2">
      <w:pPr>
        <w:rPr>
          <w:rFonts w:asciiTheme="minorHAnsi" w:hAnsiTheme="minorHAnsi" w:cstheme="minorHAnsi"/>
          <w:sz w:val="22"/>
          <w:szCs w:val="22"/>
        </w:rPr>
      </w:pPr>
    </w:p>
    <w:p w14:paraId="4A0BD184" w14:textId="77777777" w:rsidR="001B3FB2" w:rsidRPr="00DE55FA" w:rsidRDefault="001B3FB2" w:rsidP="001B3FB2">
      <w:pPr>
        <w:jc w:val="right"/>
        <w:rPr>
          <w:rFonts w:asciiTheme="minorHAnsi" w:hAnsiTheme="minorHAnsi" w:cstheme="minorHAnsi"/>
          <w:sz w:val="20"/>
          <w:szCs w:val="20"/>
        </w:rPr>
      </w:pPr>
      <w:r w:rsidRPr="00DE55FA">
        <w:rPr>
          <w:rFonts w:asciiTheme="minorHAnsi" w:hAnsiTheme="minorHAnsi" w:cstheme="minorHAnsi"/>
          <w:sz w:val="20"/>
          <w:szCs w:val="20"/>
        </w:rPr>
        <w:t>Contact information:</w:t>
      </w:r>
    </w:p>
    <w:p w14:paraId="42718A4C" w14:textId="77777777" w:rsidR="001B3FB2" w:rsidRPr="00DE55FA" w:rsidRDefault="00867FED" w:rsidP="001B3FB2">
      <w:pPr>
        <w:jc w:val="right"/>
        <w:rPr>
          <w:rFonts w:asciiTheme="minorHAnsi" w:hAnsiTheme="minorHAnsi" w:cstheme="minorHAnsi"/>
          <w:sz w:val="20"/>
          <w:szCs w:val="20"/>
        </w:rPr>
      </w:pPr>
      <w:r w:rsidRPr="00DE55FA">
        <w:rPr>
          <w:rFonts w:asciiTheme="minorHAnsi" w:hAnsiTheme="minorHAnsi" w:cstheme="minorHAnsi"/>
          <w:sz w:val="20"/>
          <w:szCs w:val="20"/>
        </w:rPr>
        <w:t>Molly King</w:t>
      </w:r>
    </w:p>
    <w:p w14:paraId="18D35B2E" w14:textId="77777777" w:rsidR="00867FED" w:rsidRPr="00DE55FA" w:rsidRDefault="00000000" w:rsidP="00867FED">
      <w:pPr>
        <w:jc w:val="right"/>
        <w:rPr>
          <w:rFonts w:asciiTheme="minorHAnsi" w:hAnsiTheme="minorHAnsi" w:cstheme="minorHAnsi"/>
          <w:sz w:val="20"/>
          <w:szCs w:val="20"/>
        </w:rPr>
      </w:pPr>
      <w:hyperlink r:id="rId9" w:history="1">
        <w:r w:rsidR="00867FED" w:rsidRPr="00DE55FA">
          <w:rPr>
            <w:rStyle w:val="Hyperlink"/>
            <w:rFonts w:asciiTheme="minorHAnsi" w:hAnsiTheme="minorHAnsi" w:cstheme="minorHAnsi"/>
            <w:sz w:val="20"/>
            <w:szCs w:val="20"/>
          </w:rPr>
          <w:t>Molly.King@am.jll.com</w:t>
        </w:r>
      </w:hyperlink>
    </w:p>
    <w:p w14:paraId="7F5DB7D1" w14:textId="77777777" w:rsidR="00867FED" w:rsidRPr="00867FED" w:rsidRDefault="00867FED" w:rsidP="00867FED">
      <w:pPr>
        <w:jc w:val="right"/>
        <w:rPr>
          <w:rFonts w:asciiTheme="minorHAnsi" w:hAnsiTheme="minorHAnsi" w:cstheme="minorHAnsi"/>
          <w:sz w:val="20"/>
          <w:szCs w:val="20"/>
        </w:rPr>
      </w:pPr>
      <w:r w:rsidRPr="00867FED">
        <w:rPr>
          <w:rFonts w:asciiTheme="minorHAnsi" w:hAnsiTheme="minorHAnsi" w:cstheme="minorHAnsi"/>
          <w:color w:val="000000"/>
          <w:sz w:val="20"/>
          <w:szCs w:val="20"/>
        </w:rPr>
        <w:t>651.746.5303</w:t>
      </w:r>
    </w:p>
    <w:p w14:paraId="4961D166" w14:textId="77777777" w:rsidR="001B3FB2" w:rsidRPr="009139EB" w:rsidRDefault="001B3FB2" w:rsidP="00867FED">
      <w:pPr>
        <w:rPr>
          <w:rFonts w:asciiTheme="minorHAnsi" w:hAnsiTheme="minorHAnsi" w:cstheme="minorHAnsi"/>
          <w:sz w:val="22"/>
          <w:szCs w:val="22"/>
        </w:rPr>
      </w:pPr>
    </w:p>
    <w:p w14:paraId="48AB154A" w14:textId="043C378F" w:rsidR="001B3FB2" w:rsidRPr="00196ECE" w:rsidRDefault="00EF3EF0" w:rsidP="00300F17">
      <w:pPr>
        <w:jc w:val="center"/>
        <w:rPr>
          <w:rFonts w:asciiTheme="minorHAnsi" w:hAnsiTheme="minorHAnsi" w:cstheme="minorHAnsi"/>
          <w:b/>
          <w:bCs/>
          <w:sz w:val="48"/>
          <w:szCs w:val="48"/>
        </w:rPr>
      </w:pPr>
      <w:r>
        <w:rPr>
          <w:rFonts w:asciiTheme="minorHAnsi" w:hAnsiTheme="minorHAnsi" w:cstheme="minorHAnsi"/>
          <w:b/>
          <w:bCs/>
          <w:sz w:val="48"/>
          <w:szCs w:val="48"/>
        </w:rPr>
        <w:t xml:space="preserve">Next-Generation </w:t>
      </w:r>
      <w:r w:rsidR="00062770">
        <w:rPr>
          <w:rFonts w:asciiTheme="minorHAnsi" w:hAnsiTheme="minorHAnsi" w:cstheme="minorHAnsi"/>
          <w:b/>
          <w:bCs/>
          <w:sz w:val="48"/>
          <w:szCs w:val="48"/>
        </w:rPr>
        <w:t>DICK’</w:t>
      </w:r>
      <w:r>
        <w:rPr>
          <w:rFonts w:asciiTheme="minorHAnsi" w:hAnsiTheme="minorHAnsi" w:cstheme="minorHAnsi"/>
          <w:b/>
          <w:bCs/>
          <w:sz w:val="48"/>
          <w:szCs w:val="48"/>
        </w:rPr>
        <w:t>S Store</w:t>
      </w:r>
      <w:r w:rsidR="002D7DFF">
        <w:rPr>
          <w:rFonts w:asciiTheme="minorHAnsi" w:hAnsiTheme="minorHAnsi" w:cstheme="minorHAnsi"/>
          <w:b/>
          <w:bCs/>
          <w:sz w:val="48"/>
          <w:szCs w:val="48"/>
        </w:rPr>
        <w:t xml:space="preserve"> </w:t>
      </w:r>
      <w:r>
        <w:rPr>
          <w:rFonts w:asciiTheme="minorHAnsi" w:hAnsiTheme="minorHAnsi" w:cstheme="minorHAnsi"/>
          <w:b/>
          <w:bCs/>
          <w:sz w:val="48"/>
          <w:szCs w:val="48"/>
        </w:rPr>
        <w:t xml:space="preserve">To Open </w:t>
      </w:r>
      <w:r w:rsidR="002D7DFF">
        <w:rPr>
          <w:rFonts w:asciiTheme="minorHAnsi" w:hAnsiTheme="minorHAnsi" w:cstheme="minorHAnsi"/>
          <w:b/>
          <w:bCs/>
          <w:sz w:val="48"/>
          <w:szCs w:val="48"/>
        </w:rPr>
        <w:t xml:space="preserve">at </w:t>
      </w:r>
      <w:r w:rsidR="001B3FB2" w:rsidRPr="00196ECE">
        <w:rPr>
          <w:rFonts w:asciiTheme="minorHAnsi" w:hAnsiTheme="minorHAnsi" w:cstheme="minorHAnsi"/>
          <w:b/>
          <w:bCs/>
          <w:sz w:val="48"/>
          <w:szCs w:val="48"/>
        </w:rPr>
        <w:t xml:space="preserve">Rosedale Center </w:t>
      </w:r>
      <w:r w:rsidR="002D7DFF">
        <w:rPr>
          <w:rFonts w:asciiTheme="minorHAnsi" w:hAnsiTheme="minorHAnsi" w:cstheme="minorHAnsi"/>
          <w:b/>
          <w:bCs/>
          <w:sz w:val="48"/>
          <w:szCs w:val="48"/>
        </w:rPr>
        <w:t>in Roseville, Minnesota</w:t>
      </w:r>
    </w:p>
    <w:p w14:paraId="665C8C8D" w14:textId="77777777" w:rsidR="001B3FB2" w:rsidRPr="00196ECE" w:rsidRDefault="001B3FB2" w:rsidP="001B3FB2">
      <w:pPr>
        <w:jc w:val="center"/>
        <w:rPr>
          <w:rFonts w:asciiTheme="minorHAnsi" w:hAnsiTheme="minorHAnsi" w:cstheme="minorHAnsi"/>
          <w:i/>
          <w:iCs/>
        </w:rPr>
      </w:pPr>
    </w:p>
    <w:p w14:paraId="74629629" w14:textId="15EF703A" w:rsidR="00C82472" w:rsidRPr="00EB4564" w:rsidRDefault="009E3E64" w:rsidP="00C82472">
      <w:pPr>
        <w:pStyle w:val="Default"/>
        <w:rPr>
          <w:color w:val="FF0000"/>
          <w:sz w:val="22"/>
          <w:szCs w:val="22"/>
        </w:rPr>
      </w:pPr>
      <w:r w:rsidRPr="00887448">
        <w:rPr>
          <w:rFonts w:asciiTheme="minorHAnsi" w:hAnsiTheme="minorHAnsi" w:cstheme="minorHAnsi"/>
          <w:b/>
          <w:bCs/>
          <w:color w:val="auto"/>
          <w:sz w:val="22"/>
          <w:szCs w:val="22"/>
        </w:rPr>
        <w:t>(</w:t>
      </w:r>
      <w:r w:rsidR="00C82472">
        <w:rPr>
          <w:b/>
          <w:bCs/>
          <w:color w:val="auto"/>
          <w:sz w:val="22"/>
          <w:szCs w:val="22"/>
        </w:rPr>
        <w:t xml:space="preserve">Roseville, MN), </w:t>
      </w:r>
      <w:r w:rsidR="00103B21">
        <w:rPr>
          <w:b/>
          <w:bCs/>
          <w:sz w:val="22"/>
          <w:szCs w:val="22"/>
        </w:rPr>
        <w:t>October</w:t>
      </w:r>
      <w:r w:rsidR="00C82472">
        <w:rPr>
          <w:b/>
          <w:bCs/>
          <w:sz w:val="22"/>
          <w:szCs w:val="22"/>
        </w:rPr>
        <w:t xml:space="preserve"> </w:t>
      </w:r>
      <w:r w:rsidR="001B77EF">
        <w:rPr>
          <w:b/>
          <w:bCs/>
          <w:sz w:val="22"/>
          <w:szCs w:val="22"/>
        </w:rPr>
        <w:t>2</w:t>
      </w:r>
      <w:r w:rsidR="00C82472">
        <w:rPr>
          <w:b/>
          <w:bCs/>
          <w:sz w:val="22"/>
          <w:szCs w:val="22"/>
        </w:rPr>
        <w:t>, 202</w:t>
      </w:r>
      <w:r w:rsidR="00FC60D7">
        <w:rPr>
          <w:b/>
          <w:bCs/>
          <w:sz w:val="22"/>
          <w:szCs w:val="22"/>
        </w:rPr>
        <w:t>4</w:t>
      </w:r>
      <w:r w:rsidR="00C82472">
        <w:rPr>
          <w:sz w:val="22"/>
          <w:szCs w:val="22"/>
        </w:rPr>
        <w:t>—</w:t>
      </w:r>
      <w:r w:rsidR="00C82472">
        <w:rPr>
          <w:color w:val="auto"/>
          <w:sz w:val="22"/>
          <w:szCs w:val="22"/>
        </w:rPr>
        <w:t xml:space="preserve">Rosedale Center, a 1,142,972-square-foot shopping center located in the heart of the Twin Cities, announced today that </w:t>
      </w:r>
      <w:r w:rsidR="00A43341">
        <w:rPr>
          <w:color w:val="auto"/>
          <w:sz w:val="22"/>
          <w:szCs w:val="22"/>
        </w:rPr>
        <w:t xml:space="preserve">it has </w:t>
      </w:r>
      <w:r w:rsidR="00FC60D7">
        <w:rPr>
          <w:color w:val="auto"/>
          <w:sz w:val="22"/>
          <w:szCs w:val="22"/>
        </w:rPr>
        <w:t xml:space="preserve">completed </w:t>
      </w:r>
      <w:r w:rsidR="00C57FF1">
        <w:rPr>
          <w:color w:val="auto"/>
          <w:sz w:val="22"/>
          <w:szCs w:val="22"/>
        </w:rPr>
        <w:t>construction of a new 80,000-square-foot DICK’</w:t>
      </w:r>
      <w:r w:rsidR="00EF3EF0">
        <w:rPr>
          <w:color w:val="auto"/>
          <w:sz w:val="22"/>
          <w:szCs w:val="22"/>
        </w:rPr>
        <w:t>S location</w:t>
      </w:r>
      <w:r w:rsidR="00C57FF1">
        <w:rPr>
          <w:color w:val="auto"/>
          <w:sz w:val="22"/>
          <w:szCs w:val="22"/>
        </w:rPr>
        <w:t xml:space="preserve">. </w:t>
      </w:r>
      <w:r w:rsidR="0061214A">
        <w:rPr>
          <w:color w:val="auto"/>
          <w:sz w:val="22"/>
          <w:szCs w:val="22"/>
        </w:rPr>
        <w:t xml:space="preserve">Rosedale Center will host a ribbon cutting ceremony on October 16 with a grand opening </w:t>
      </w:r>
      <w:r w:rsidR="00EC47B4">
        <w:rPr>
          <w:color w:val="auto"/>
          <w:sz w:val="22"/>
          <w:szCs w:val="22"/>
        </w:rPr>
        <w:t xml:space="preserve">community </w:t>
      </w:r>
      <w:r w:rsidR="0061214A">
        <w:rPr>
          <w:color w:val="auto"/>
          <w:sz w:val="22"/>
          <w:szCs w:val="22"/>
        </w:rPr>
        <w:t>celebrati</w:t>
      </w:r>
      <w:r w:rsidR="003F0AD0">
        <w:rPr>
          <w:color w:val="auto"/>
          <w:sz w:val="22"/>
          <w:szCs w:val="22"/>
        </w:rPr>
        <w:t xml:space="preserve">on </w:t>
      </w:r>
      <w:r w:rsidR="00CE4011">
        <w:rPr>
          <w:color w:val="auto"/>
          <w:sz w:val="22"/>
          <w:szCs w:val="22"/>
        </w:rPr>
        <w:t>scheduled for</w:t>
      </w:r>
      <w:r w:rsidR="00161184">
        <w:rPr>
          <w:color w:val="auto"/>
          <w:sz w:val="22"/>
          <w:szCs w:val="22"/>
        </w:rPr>
        <w:t xml:space="preserve"> </w:t>
      </w:r>
      <w:r w:rsidR="00240019">
        <w:rPr>
          <w:color w:val="auto"/>
          <w:sz w:val="22"/>
          <w:szCs w:val="22"/>
        </w:rPr>
        <w:t>October</w:t>
      </w:r>
      <w:r w:rsidR="00EF3EF0">
        <w:rPr>
          <w:color w:val="auto"/>
          <w:sz w:val="22"/>
          <w:szCs w:val="22"/>
        </w:rPr>
        <w:t xml:space="preserve"> </w:t>
      </w:r>
      <w:r w:rsidR="00EC47B4">
        <w:rPr>
          <w:color w:val="auto"/>
          <w:sz w:val="22"/>
          <w:szCs w:val="22"/>
        </w:rPr>
        <w:t xml:space="preserve">26 </w:t>
      </w:r>
      <w:r w:rsidR="00DC57B6">
        <w:rPr>
          <w:color w:val="auto"/>
          <w:sz w:val="22"/>
          <w:szCs w:val="22"/>
        </w:rPr>
        <w:t>that will feature</w:t>
      </w:r>
      <w:r w:rsidR="00EC47B4" w:rsidRPr="00EC47B4">
        <w:rPr>
          <w:color w:val="auto"/>
          <w:sz w:val="22"/>
          <w:szCs w:val="22"/>
        </w:rPr>
        <w:t xml:space="preserve"> celebrities, mascots, cheerleaders and more</w:t>
      </w:r>
      <w:r w:rsidR="00EC47B4">
        <w:rPr>
          <w:color w:val="auto"/>
          <w:sz w:val="22"/>
          <w:szCs w:val="22"/>
        </w:rPr>
        <w:t>.</w:t>
      </w:r>
    </w:p>
    <w:p w14:paraId="5509D0A2" w14:textId="77777777" w:rsidR="00240019" w:rsidRDefault="00240019" w:rsidP="00C82472">
      <w:pPr>
        <w:pStyle w:val="Default"/>
        <w:rPr>
          <w:color w:val="auto"/>
          <w:sz w:val="22"/>
          <w:szCs w:val="22"/>
        </w:rPr>
      </w:pPr>
    </w:p>
    <w:p w14:paraId="7AD913A7" w14:textId="45DBB105" w:rsidR="00A346AE" w:rsidRDefault="00434347" w:rsidP="00C82472">
      <w:pPr>
        <w:pStyle w:val="Default"/>
        <w:rPr>
          <w:color w:val="auto"/>
          <w:sz w:val="22"/>
          <w:szCs w:val="22"/>
        </w:rPr>
      </w:pPr>
      <w:r>
        <w:rPr>
          <w:color w:val="auto"/>
          <w:sz w:val="22"/>
          <w:szCs w:val="22"/>
        </w:rPr>
        <w:t xml:space="preserve">The new </w:t>
      </w:r>
      <w:r w:rsidR="00EF3EF0">
        <w:rPr>
          <w:color w:val="auto"/>
          <w:sz w:val="22"/>
          <w:szCs w:val="22"/>
        </w:rPr>
        <w:t xml:space="preserve">DICK’S </w:t>
      </w:r>
      <w:r>
        <w:rPr>
          <w:color w:val="auto"/>
          <w:sz w:val="22"/>
          <w:szCs w:val="22"/>
        </w:rPr>
        <w:t xml:space="preserve">store features </w:t>
      </w:r>
      <w:r w:rsidR="00EF3EF0">
        <w:rPr>
          <w:color w:val="auto"/>
          <w:sz w:val="22"/>
          <w:szCs w:val="22"/>
        </w:rPr>
        <w:t>golf hitting bays with TrackMan technology</w:t>
      </w:r>
      <w:commentRangeStart w:id="0"/>
      <w:r>
        <w:rPr>
          <w:color w:val="auto"/>
          <w:sz w:val="22"/>
          <w:szCs w:val="22"/>
        </w:rPr>
        <w:t xml:space="preserve">, </w:t>
      </w:r>
      <w:r w:rsidR="00EF3EF0">
        <w:rPr>
          <w:color w:val="auto"/>
          <w:sz w:val="22"/>
          <w:szCs w:val="22"/>
        </w:rPr>
        <w:t>a HitTrax multisport</w:t>
      </w:r>
      <w:r>
        <w:rPr>
          <w:color w:val="auto"/>
          <w:sz w:val="22"/>
          <w:szCs w:val="22"/>
        </w:rPr>
        <w:t xml:space="preserve"> </w:t>
      </w:r>
      <w:r w:rsidR="00C02E60">
        <w:rPr>
          <w:color w:val="auto"/>
          <w:sz w:val="22"/>
          <w:szCs w:val="22"/>
        </w:rPr>
        <w:t>cage</w:t>
      </w:r>
      <w:r w:rsidR="009B5F3A">
        <w:rPr>
          <w:color w:val="auto"/>
          <w:sz w:val="22"/>
          <w:szCs w:val="22"/>
        </w:rPr>
        <w:t>,</w:t>
      </w:r>
      <w:r w:rsidR="009B5F3A" w:rsidRPr="009B5F3A">
        <w:t xml:space="preserve"> </w:t>
      </w:r>
      <w:commentRangeEnd w:id="0"/>
      <w:r w:rsidR="00B934B7">
        <w:rPr>
          <w:rStyle w:val="CommentReference"/>
          <w:rFonts w:ascii="Times New Roman" w:eastAsia="Times New Roman" w:hAnsi="Times New Roman" w:cs="Times New Roman"/>
          <w:color w:val="auto"/>
        </w:rPr>
        <w:commentReference w:id="0"/>
      </w:r>
      <w:r w:rsidR="00CE4011">
        <w:rPr>
          <w:color w:val="auto"/>
          <w:sz w:val="22"/>
          <w:szCs w:val="22"/>
        </w:rPr>
        <w:t xml:space="preserve">House of Cleats, </w:t>
      </w:r>
      <w:r w:rsidR="00EF3EF0">
        <w:rPr>
          <w:color w:val="auto"/>
          <w:sz w:val="22"/>
          <w:szCs w:val="22"/>
        </w:rPr>
        <w:t xml:space="preserve">equipment </w:t>
      </w:r>
      <w:r w:rsidR="00CE4011">
        <w:rPr>
          <w:color w:val="auto"/>
          <w:sz w:val="22"/>
          <w:szCs w:val="22"/>
        </w:rPr>
        <w:t>service</w:t>
      </w:r>
      <w:r w:rsidR="00EF3EF0">
        <w:rPr>
          <w:color w:val="auto"/>
          <w:sz w:val="22"/>
          <w:szCs w:val="22"/>
        </w:rPr>
        <w:t>s</w:t>
      </w:r>
      <w:r w:rsidR="00CE4011">
        <w:rPr>
          <w:color w:val="auto"/>
          <w:sz w:val="22"/>
          <w:szCs w:val="22"/>
        </w:rPr>
        <w:t xml:space="preserve"> c</w:t>
      </w:r>
      <w:r w:rsidR="00EF3EF0">
        <w:rPr>
          <w:color w:val="auto"/>
          <w:sz w:val="22"/>
          <w:szCs w:val="22"/>
        </w:rPr>
        <w:t>ounter, an expanded premium footwear selection and apparel, accessories and equipment from the hottest brands.</w:t>
      </w:r>
      <w:r w:rsidR="009B5F3A" w:rsidRPr="009B5F3A">
        <w:rPr>
          <w:color w:val="auto"/>
          <w:sz w:val="22"/>
          <w:szCs w:val="22"/>
        </w:rPr>
        <w:t xml:space="preserve"> </w:t>
      </w:r>
      <w:r w:rsidR="00A346AE" w:rsidRPr="00A346AE">
        <w:rPr>
          <w:color w:val="auto"/>
          <w:sz w:val="22"/>
          <w:szCs w:val="22"/>
        </w:rPr>
        <w:t xml:space="preserve">JLL’s retail development partner, Poag Development Group, </w:t>
      </w:r>
      <w:r w:rsidR="00A346AE">
        <w:rPr>
          <w:color w:val="auto"/>
          <w:sz w:val="22"/>
          <w:szCs w:val="22"/>
        </w:rPr>
        <w:t>led</w:t>
      </w:r>
      <w:r w:rsidR="00A346AE" w:rsidRPr="00A346AE">
        <w:rPr>
          <w:color w:val="auto"/>
          <w:sz w:val="22"/>
          <w:szCs w:val="22"/>
        </w:rPr>
        <w:t xml:space="preserve"> construction management of the project</w:t>
      </w:r>
      <w:r w:rsidR="00F61423" w:rsidRPr="00F61423">
        <w:t xml:space="preserve"> </w:t>
      </w:r>
      <w:r w:rsidR="00F61423" w:rsidRPr="00F61423">
        <w:rPr>
          <w:color w:val="auto"/>
          <w:sz w:val="22"/>
          <w:szCs w:val="22"/>
        </w:rPr>
        <w:t>at the parcel formerly occupied by Herberger’s</w:t>
      </w:r>
      <w:r w:rsidR="00B0231E">
        <w:rPr>
          <w:color w:val="auto"/>
          <w:sz w:val="22"/>
          <w:szCs w:val="22"/>
        </w:rPr>
        <w:t>.</w:t>
      </w:r>
    </w:p>
    <w:p w14:paraId="6A75206A" w14:textId="77777777" w:rsidR="00861EC1" w:rsidRDefault="00861EC1" w:rsidP="00C82472">
      <w:pPr>
        <w:pStyle w:val="Default"/>
        <w:rPr>
          <w:color w:val="auto"/>
          <w:sz w:val="22"/>
          <w:szCs w:val="22"/>
        </w:rPr>
      </w:pPr>
    </w:p>
    <w:p w14:paraId="1CEBFCDE" w14:textId="50479418" w:rsidR="00C5460A" w:rsidRDefault="00D4365D" w:rsidP="00CE6807">
      <w:pPr>
        <w:pStyle w:val="Default"/>
        <w:rPr>
          <w:color w:val="000000" w:themeColor="text1"/>
          <w:sz w:val="22"/>
          <w:szCs w:val="22"/>
        </w:rPr>
      </w:pPr>
      <w:r w:rsidRPr="00D4365D">
        <w:rPr>
          <w:color w:val="auto"/>
          <w:sz w:val="22"/>
          <w:szCs w:val="22"/>
        </w:rPr>
        <w:t xml:space="preserve">The addition of DICK’S comes after several </w:t>
      </w:r>
      <w:r w:rsidR="00D913BD">
        <w:rPr>
          <w:color w:val="auto"/>
          <w:sz w:val="22"/>
          <w:szCs w:val="22"/>
        </w:rPr>
        <w:t xml:space="preserve">recent milestones at the center including hosting </w:t>
      </w:r>
      <w:r w:rsidR="00D913BD" w:rsidRPr="00D913BD">
        <w:rPr>
          <w:color w:val="auto"/>
          <w:sz w:val="22"/>
          <w:szCs w:val="22"/>
        </w:rPr>
        <w:t>NHL Wild</w:t>
      </w:r>
      <w:r w:rsidR="00AE1D3A">
        <w:rPr>
          <w:color w:val="auto"/>
          <w:sz w:val="22"/>
          <w:szCs w:val="22"/>
        </w:rPr>
        <w:t>F</w:t>
      </w:r>
      <w:r w:rsidR="00D913BD" w:rsidRPr="00D913BD">
        <w:rPr>
          <w:color w:val="auto"/>
          <w:sz w:val="22"/>
          <w:szCs w:val="22"/>
        </w:rPr>
        <w:t>est</w:t>
      </w:r>
      <w:r w:rsidR="00E826DF">
        <w:rPr>
          <w:color w:val="auto"/>
          <w:sz w:val="22"/>
          <w:szCs w:val="22"/>
        </w:rPr>
        <w:t xml:space="preserve"> and</w:t>
      </w:r>
      <w:r w:rsidR="00D913BD" w:rsidRPr="00D913BD">
        <w:rPr>
          <w:color w:val="auto"/>
          <w:sz w:val="22"/>
          <w:szCs w:val="22"/>
        </w:rPr>
        <w:t xml:space="preserve"> </w:t>
      </w:r>
      <w:r w:rsidR="00D913BD">
        <w:rPr>
          <w:color w:val="auto"/>
          <w:sz w:val="22"/>
          <w:szCs w:val="22"/>
        </w:rPr>
        <w:t>the opening of new p</w:t>
      </w:r>
      <w:r w:rsidR="00D913BD" w:rsidRPr="00D913BD">
        <w:rPr>
          <w:color w:val="auto"/>
          <w:sz w:val="22"/>
          <w:szCs w:val="22"/>
        </w:rPr>
        <w:t xml:space="preserve">olice substation opening in September. </w:t>
      </w:r>
      <w:r w:rsidR="00CE6807">
        <w:rPr>
          <w:color w:val="auto"/>
          <w:sz w:val="22"/>
          <w:szCs w:val="22"/>
        </w:rPr>
        <w:t xml:space="preserve">Furthermore, </w:t>
      </w:r>
      <w:r w:rsidR="00E826DF" w:rsidRPr="00E826DF">
        <w:rPr>
          <w:color w:val="auto"/>
          <w:sz w:val="22"/>
          <w:szCs w:val="22"/>
        </w:rPr>
        <w:t>Woodhouse Spa</w:t>
      </w:r>
      <w:r w:rsidR="00E826DF">
        <w:rPr>
          <w:color w:val="auto"/>
          <w:sz w:val="22"/>
          <w:szCs w:val="22"/>
        </w:rPr>
        <w:t xml:space="preserve">, </w:t>
      </w:r>
      <w:r w:rsidR="00E826DF" w:rsidRPr="00E826DF">
        <w:rPr>
          <w:color w:val="auto"/>
          <w:sz w:val="22"/>
          <w:szCs w:val="22"/>
        </w:rPr>
        <w:t>a leading, luxury concept centered upon health, wellness, and self-care</w:t>
      </w:r>
      <w:r w:rsidR="00E826DF">
        <w:rPr>
          <w:color w:val="auto"/>
          <w:sz w:val="22"/>
          <w:szCs w:val="22"/>
        </w:rPr>
        <w:t xml:space="preserve"> opened in July 2024.  </w:t>
      </w:r>
      <w:r w:rsidR="004B62F5">
        <w:rPr>
          <w:color w:val="auto"/>
          <w:sz w:val="22"/>
          <w:szCs w:val="22"/>
        </w:rPr>
        <w:t xml:space="preserve">Other tenants to join the </w:t>
      </w:r>
      <w:r w:rsidR="00254792">
        <w:rPr>
          <w:color w:val="auto"/>
          <w:sz w:val="22"/>
          <w:szCs w:val="22"/>
        </w:rPr>
        <w:t xml:space="preserve">center </w:t>
      </w:r>
      <w:r w:rsidR="004B62F5">
        <w:rPr>
          <w:color w:val="auto"/>
          <w:sz w:val="22"/>
          <w:szCs w:val="22"/>
        </w:rPr>
        <w:t>in</w:t>
      </w:r>
      <w:r w:rsidR="00CE4011">
        <w:rPr>
          <w:color w:val="auto"/>
          <w:sz w:val="22"/>
          <w:szCs w:val="22"/>
        </w:rPr>
        <w:t xml:space="preserve"> recent m</w:t>
      </w:r>
      <w:r w:rsidR="004B62F5">
        <w:rPr>
          <w:color w:val="auto"/>
          <w:sz w:val="22"/>
          <w:szCs w:val="22"/>
        </w:rPr>
        <w:t>onths include</w:t>
      </w:r>
      <w:r w:rsidR="00C5460A" w:rsidRPr="004F05F5">
        <w:rPr>
          <w:color w:val="000000" w:themeColor="text1"/>
          <w:sz w:val="22"/>
          <w:szCs w:val="22"/>
        </w:rPr>
        <w:t xml:space="preserve"> </w:t>
      </w:r>
      <w:r w:rsidR="00CE4011">
        <w:rPr>
          <w:color w:val="000000" w:themeColor="text1"/>
          <w:sz w:val="22"/>
          <w:szCs w:val="22"/>
        </w:rPr>
        <w:t xml:space="preserve">IKEA Design Studio, </w:t>
      </w:r>
      <w:r w:rsidR="00C5460A" w:rsidRPr="004F05F5">
        <w:rPr>
          <w:color w:val="000000" w:themeColor="text1"/>
          <w:sz w:val="22"/>
          <w:szCs w:val="22"/>
        </w:rPr>
        <w:t>Lululemon, Anthropologie, Warby Parker, Hollister and Shake Shack</w:t>
      </w:r>
      <w:r w:rsidR="005C2168">
        <w:rPr>
          <w:color w:val="000000" w:themeColor="text1"/>
          <w:sz w:val="22"/>
          <w:szCs w:val="22"/>
        </w:rPr>
        <w:t>.</w:t>
      </w:r>
    </w:p>
    <w:p w14:paraId="22972C95" w14:textId="77777777" w:rsidR="00A01DEF" w:rsidRDefault="00A01DEF" w:rsidP="00CE6807">
      <w:pPr>
        <w:pStyle w:val="Default"/>
        <w:rPr>
          <w:color w:val="000000" w:themeColor="text1"/>
          <w:sz w:val="22"/>
          <w:szCs w:val="22"/>
        </w:rPr>
      </w:pPr>
    </w:p>
    <w:p w14:paraId="3560960E" w14:textId="3D8A24D6" w:rsidR="00A01DEF" w:rsidRPr="00A01DEF" w:rsidRDefault="00A01DEF" w:rsidP="00A01DEF">
      <w:pPr>
        <w:pStyle w:val="Default"/>
        <w:rPr>
          <w:sz w:val="22"/>
          <w:szCs w:val="22"/>
        </w:rPr>
      </w:pPr>
      <w:r w:rsidRPr="00A01DEF">
        <w:rPr>
          <w:sz w:val="22"/>
          <w:szCs w:val="22"/>
        </w:rPr>
        <w:t>“</w:t>
      </w:r>
      <w:r w:rsidR="00020C07">
        <w:rPr>
          <w:sz w:val="22"/>
          <w:szCs w:val="22"/>
        </w:rPr>
        <w:t xml:space="preserve">Each and every day, we are focused on delivering </w:t>
      </w:r>
      <w:r w:rsidR="00750214">
        <w:rPr>
          <w:sz w:val="22"/>
          <w:szCs w:val="22"/>
        </w:rPr>
        <w:t>a better experience</w:t>
      </w:r>
      <w:r w:rsidR="00D54F1A">
        <w:rPr>
          <w:sz w:val="22"/>
          <w:szCs w:val="22"/>
        </w:rPr>
        <w:t>, more choices and uniqueness to</w:t>
      </w:r>
      <w:r w:rsidR="00020C07">
        <w:rPr>
          <w:sz w:val="22"/>
          <w:szCs w:val="22"/>
        </w:rPr>
        <w:t xml:space="preserve"> the</w:t>
      </w:r>
      <w:r w:rsidRPr="00A01DEF">
        <w:rPr>
          <w:sz w:val="22"/>
          <w:szCs w:val="22"/>
        </w:rPr>
        <w:t xml:space="preserve"> Rosedale Center</w:t>
      </w:r>
      <w:r w:rsidR="002E352A">
        <w:rPr>
          <w:sz w:val="22"/>
          <w:szCs w:val="22"/>
        </w:rPr>
        <w:t xml:space="preserve"> </w:t>
      </w:r>
      <w:r w:rsidRPr="00A01DEF">
        <w:rPr>
          <w:sz w:val="22"/>
          <w:szCs w:val="22"/>
        </w:rPr>
        <w:t>guest,” said Lisa Crain, Vice President Retail/General Manager.  “</w:t>
      </w:r>
      <w:r w:rsidR="009E4762">
        <w:rPr>
          <w:sz w:val="22"/>
          <w:szCs w:val="22"/>
        </w:rPr>
        <w:t>The addition of DICK’</w:t>
      </w:r>
      <w:r w:rsidR="00EF3EF0">
        <w:rPr>
          <w:sz w:val="22"/>
          <w:szCs w:val="22"/>
        </w:rPr>
        <w:t>S</w:t>
      </w:r>
      <w:r w:rsidR="00FE08C2">
        <w:rPr>
          <w:sz w:val="22"/>
          <w:szCs w:val="22"/>
        </w:rPr>
        <w:t xml:space="preserve"> </w:t>
      </w:r>
      <w:r w:rsidR="009E4762">
        <w:rPr>
          <w:sz w:val="22"/>
          <w:szCs w:val="22"/>
        </w:rPr>
        <w:t xml:space="preserve">as well as other new additions are </w:t>
      </w:r>
      <w:r w:rsidR="00CB51AE">
        <w:rPr>
          <w:sz w:val="22"/>
          <w:szCs w:val="22"/>
        </w:rPr>
        <w:t>part of our ongoing efforts</w:t>
      </w:r>
      <w:r w:rsidRPr="00A01DEF">
        <w:rPr>
          <w:sz w:val="22"/>
          <w:szCs w:val="22"/>
        </w:rPr>
        <w:t>.</w:t>
      </w:r>
      <w:r w:rsidR="00D54F1A">
        <w:rPr>
          <w:sz w:val="22"/>
          <w:szCs w:val="22"/>
        </w:rPr>
        <w:t xml:space="preserve">  We will continue listening to the community and </w:t>
      </w:r>
      <w:r w:rsidR="002472DC">
        <w:rPr>
          <w:sz w:val="22"/>
          <w:szCs w:val="22"/>
        </w:rPr>
        <w:t xml:space="preserve">our guests as we </w:t>
      </w:r>
      <w:r w:rsidR="00EB780E">
        <w:rPr>
          <w:sz w:val="22"/>
          <w:szCs w:val="22"/>
        </w:rPr>
        <w:t>create the premier destination in the area.</w:t>
      </w:r>
      <w:r w:rsidRPr="00A01DEF">
        <w:rPr>
          <w:sz w:val="22"/>
          <w:szCs w:val="22"/>
        </w:rPr>
        <w:t>”</w:t>
      </w:r>
    </w:p>
    <w:p w14:paraId="4525DFAD" w14:textId="77777777" w:rsidR="00A01DEF" w:rsidRPr="00CE6807" w:rsidRDefault="00A01DEF" w:rsidP="00CE6807">
      <w:pPr>
        <w:pStyle w:val="Default"/>
        <w:rPr>
          <w:color w:val="auto"/>
          <w:sz w:val="22"/>
          <w:szCs w:val="22"/>
        </w:rPr>
      </w:pPr>
    </w:p>
    <w:p w14:paraId="1138E766" w14:textId="27407936" w:rsidR="00C82472" w:rsidRPr="007A2BA8" w:rsidRDefault="00C82472" w:rsidP="00C82472">
      <w:pPr>
        <w:rPr>
          <w:rFonts w:asciiTheme="minorHAnsi" w:hAnsiTheme="minorHAnsi" w:cstheme="minorHAnsi"/>
          <w:color w:val="FF0000"/>
          <w:sz w:val="22"/>
          <w:szCs w:val="22"/>
        </w:rPr>
      </w:pPr>
      <w:r w:rsidRPr="007A2BA8">
        <w:rPr>
          <w:rFonts w:asciiTheme="minorHAnsi" w:hAnsiTheme="minorHAnsi" w:cstheme="minorHAnsi"/>
          <w:sz w:val="22"/>
          <w:szCs w:val="22"/>
        </w:rPr>
        <w:t xml:space="preserve">Holly Rome, JLL Executive Vice President of National Retail Leasing, </w:t>
      </w:r>
      <w:r w:rsidR="003F33FD">
        <w:rPr>
          <w:rFonts w:asciiTheme="minorHAnsi" w:hAnsiTheme="minorHAnsi" w:cstheme="minorHAnsi"/>
          <w:sz w:val="22"/>
          <w:szCs w:val="22"/>
        </w:rPr>
        <w:t xml:space="preserve">and Lane Walsh, JLL Vice President of National Retail Leasing </w:t>
      </w:r>
      <w:r w:rsidRPr="007A2BA8">
        <w:rPr>
          <w:rFonts w:asciiTheme="minorHAnsi" w:hAnsiTheme="minorHAnsi" w:cstheme="minorHAnsi"/>
          <w:sz w:val="22"/>
          <w:szCs w:val="22"/>
        </w:rPr>
        <w:t xml:space="preserve">lead the leasing effort at Rosedale Center and secured the lease with </w:t>
      </w:r>
      <w:r w:rsidR="00787730">
        <w:rPr>
          <w:rFonts w:asciiTheme="minorHAnsi" w:hAnsiTheme="minorHAnsi" w:cstheme="minorHAnsi"/>
          <w:sz w:val="22"/>
          <w:szCs w:val="22"/>
        </w:rPr>
        <w:t>DICK’s</w:t>
      </w:r>
      <w:r w:rsidRPr="007A2BA8">
        <w:rPr>
          <w:rFonts w:asciiTheme="minorHAnsi" w:hAnsiTheme="minorHAnsi" w:cstheme="minorHAnsi"/>
          <w:sz w:val="22"/>
          <w:szCs w:val="22"/>
        </w:rPr>
        <w:t xml:space="preserve">.  </w:t>
      </w:r>
    </w:p>
    <w:p w14:paraId="4F11F218" w14:textId="77777777" w:rsidR="00C82472" w:rsidRDefault="00C82472" w:rsidP="00C82472">
      <w:pPr>
        <w:pStyle w:val="Default"/>
        <w:rPr>
          <w:sz w:val="22"/>
          <w:szCs w:val="22"/>
        </w:rPr>
      </w:pPr>
    </w:p>
    <w:p w14:paraId="7E816BD7" w14:textId="53C29081" w:rsidR="00C82472" w:rsidRDefault="00C82472" w:rsidP="00C82472">
      <w:pPr>
        <w:pStyle w:val="Default"/>
        <w:rPr>
          <w:color w:val="auto"/>
          <w:sz w:val="22"/>
          <w:szCs w:val="22"/>
        </w:rPr>
      </w:pPr>
      <w:r>
        <w:rPr>
          <w:color w:val="auto"/>
          <w:sz w:val="22"/>
          <w:szCs w:val="22"/>
        </w:rPr>
        <w:t>“</w:t>
      </w:r>
      <w:r w:rsidR="00346EBD">
        <w:rPr>
          <w:color w:val="auto"/>
          <w:sz w:val="22"/>
          <w:szCs w:val="22"/>
        </w:rPr>
        <w:t>Consumer needs and wants</w:t>
      </w:r>
      <w:r w:rsidR="00DD47BA">
        <w:rPr>
          <w:color w:val="auto"/>
          <w:sz w:val="22"/>
          <w:szCs w:val="22"/>
        </w:rPr>
        <w:t xml:space="preserve"> continue to evolve and we will evolve with them</w:t>
      </w:r>
      <w:r w:rsidR="00D60D50">
        <w:rPr>
          <w:color w:val="auto"/>
          <w:sz w:val="22"/>
          <w:szCs w:val="22"/>
        </w:rPr>
        <w:t>,” said Rome</w:t>
      </w:r>
      <w:r w:rsidR="003C3499">
        <w:rPr>
          <w:color w:val="auto"/>
          <w:sz w:val="22"/>
          <w:szCs w:val="22"/>
        </w:rPr>
        <w:t xml:space="preserve">. </w:t>
      </w:r>
      <w:r w:rsidR="00F663F7">
        <w:rPr>
          <w:color w:val="auto"/>
          <w:sz w:val="22"/>
          <w:szCs w:val="22"/>
        </w:rPr>
        <w:t>“</w:t>
      </w:r>
      <w:r w:rsidR="003C3499">
        <w:rPr>
          <w:color w:val="auto"/>
          <w:sz w:val="22"/>
          <w:szCs w:val="22"/>
        </w:rPr>
        <w:t>W</w:t>
      </w:r>
      <w:r>
        <w:rPr>
          <w:color w:val="auto"/>
          <w:sz w:val="22"/>
          <w:szCs w:val="22"/>
        </w:rPr>
        <w:t>e continue to see</w:t>
      </w:r>
      <w:r w:rsidR="007A2BA8">
        <w:rPr>
          <w:color w:val="auto"/>
          <w:sz w:val="22"/>
          <w:szCs w:val="22"/>
        </w:rPr>
        <w:t>k out</w:t>
      </w:r>
      <w:r>
        <w:rPr>
          <w:color w:val="auto"/>
          <w:sz w:val="22"/>
          <w:szCs w:val="22"/>
        </w:rPr>
        <w:t xml:space="preserve"> forward-thinking</w:t>
      </w:r>
      <w:r w:rsidR="007A2BA8">
        <w:rPr>
          <w:color w:val="auto"/>
          <w:sz w:val="22"/>
          <w:szCs w:val="22"/>
        </w:rPr>
        <w:t xml:space="preserve">, unique brands </w:t>
      </w:r>
      <w:r w:rsidR="003C3499">
        <w:rPr>
          <w:color w:val="auto"/>
          <w:sz w:val="22"/>
          <w:szCs w:val="22"/>
        </w:rPr>
        <w:t xml:space="preserve">that appeal to </w:t>
      </w:r>
      <w:r w:rsidR="00FB4BF5">
        <w:rPr>
          <w:color w:val="auto"/>
          <w:sz w:val="22"/>
          <w:szCs w:val="22"/>
        </w:rPr>
        <w:t>our visitors</w:t>
      </w:r>
      <w:r>
        <w:rPr>
          <w:color w:val="auto"/>
          <w:sz w:val="22"/>
          <w:szCs w:val="22"/>
        </w:rPr>
        <w:t>.”</w:t>
      </w:r>
    </w:p>
    <w:p w14:paraId="44611E2A" w14:textId="77777777" w:rsidR="00ED1A55" w:rsidRDefault="00ED1A55" w:rsidP="00C82472">
      <w:pPr>
        <w:pStyle w:val="Default"/>
        <w:rPr>
          <w:color w:val="auto"/>
          <w:sz w:val="22"/>
          <w:szCs w:val="22"/>
        </w:rPr>
      </w:pPr>
    </w:p>
    <w:p w14:paraId="0FC3DA6B" w14:textId="3224D493" w:rsidR="00ED1A55" w:rsidRDefault="00F91FD5" w:rsidP="00F73E61">
      <w:pPr>
        <w:pStyle w:val="Default"/>
        <w:rPr>
          <w:color w:val="auto"/>
          <w:sz w:val="22"/>
          <w:szCs w:val="22"/>
        </w:rPr>
      </w:pPr>
      <w:r>
        <w:rPr>
          <w:color w:val="auto"/>
          <w:sz w:val="22"/>
          <w:szCs w:val="22"/>
        </w:rPr>
        <w:t xml:space="preserve">According to </w:t>
      </w:r>
      <w:r w:rsidR="0004309D">
        <w:rPr>
          <w:color w:val="auto"/>
          <w:sz w:val="22"/>
          <w:szCs w:val="22"/>
        </w:rPr>
        <w:t xml:space="preserve">JLL’s Q2 </w:t>
      </w:r>
      <w:r w:rsidR="00702179">
        <w:rPr>
          <w:color w:val="auto"/>
          <w:sz w:val="22"/>
          <w:szCs w:val="22"/>
        </w:rPr>
        <w:t xml:space="preserve">2024 </w:t>
      </w:r>
      <w:r w:rsidR="0004309D">
        <w:rPr>
          <w:color w:val="auto"/>
          <w:sz w:val="22"/>
          <w:szCs w:val="22"/>
        </w:rPr>
        <w:t xml:space="preserve">United States Retail Market Dynamics Report, </w:t>
      </w:r>
      <w:r w:rsidR="00867927">
        <w:rPr>
          <w:color w:val="auto"/>
          <w:sz w:val="22"/>
          <w:szCs w:val="22"/>
        </w:rPr>
        <w:t>e</w:t>
      </w:r>
      <w:r w:rsidR="00867927" w:rsidRPr="00867927">
        <w:rPr>
          <w:color w:val="auto"/>
          <w:sz w:val="22"/>
          <w:szCs w:val="22"/>
        </w:rPr>
        <w:t>xperiential tenants continue to expand steadily in 2024, accounting</w:t>
      </w:r>
      <w:r w:rsidR="00867927">
        <w:rPr>
          <w:color w:val="auto"/>
          <w:sz w:val="22"/>
          <w:szCs w:val="22"/>
        </w:rPr>
        <w:t xml:space="preserve"> </w:t>
      </w:r>
      <w:r w:rsidR="00867927" w:rsidRPr="00867927">
        <w:rPr>
          <w:color w:val="auto"/>
          <w:sz w:val="22"/>
          <w:szCs w:val="22"/>
        </w:rPr>
        <w:t>for 15% of all leasing activity over the past two years</w:t>
      </w:r>
      <w:r w:rsidR="005E19FA">
        <w:rPr>
          <w:color w:val="auto"/>
          <w:sz w:val="22"/>
          <w:szCs w:val="22"/>
        </w:rPr>
        <w:t>.  Additionally, c</w:t>
      </w:r>
      <w:r w:rsidR="005E19FA" w:rsidRPr="005E19FA">
        <w:rPr>
          <w:color w:val="auto"/>
          <w:sz w:val="22"/>
          <w:szCs w:val="22"/>
        </w:rPr>
        <w:t xml:space="preserve">onsumer spending on </w:t>
      </w:r>
      <w:r w:rsidR="00D32CAF" w:rsidRPr="005E19FA">
        <w:rPr>
          <w:color w:val="auto"/>
          <w:sz w:val="22"/>
          <w:szCs w:val="22"/>
        </w:rPr>
        <w:t>entertainment,</w:t>
      </w:r>
      <w:r w:rsidR="005E19FA" w:rsidRPr="005E19FA">
        <w:rPr>
          <w:color w:val="auto"/>
          <w:sz w:val="22"/>
          <w:szCs w:val="22"/>
        </w:rPr>
        <w:t xml:space="preserve"> </w:t>
      </w:r>
      <w:r w:rsidR="005E19FA">
        <w:rPr>
          <w:color w:val="auto"/>
          <w:sz w:val="22"/>
          <w:szCs w:val="22"/>
        </w:rPr>
        <w:t xml:space="preserve">which includes </w:t>
      </w:r>
      <w:r w:rsidR="00F73E61" w:rsidRPr="00F73E61">
        <w:rPr>
          <w:color w:val="auto"/>
          <w:sz w:val="22"/>
          <w:szCs w:val="22"/>
        </w:rPr>
        <w:t>golf</w:t>
      </w:r>
      <w:r w:rsidR="00F73E61">
        <w:rPr>
          <w:color w:val="auto"/>
          <w:sz w:val="22"/>
          <w:szCs w:val="22"/>
        </w:rPr>
        <w:t xml:space="preserve"> and f</w:t>
      </w:r>
      <w:r w:rsidR="00F73E61" w:rsidRPr="00F73E61">
        <w:rPr>
          <w:color w:val="auto"/>
          <w:sz w:val="22"/>
          <w:szCs w:val="22"/>
        </w:rPr>
        <w:t>itness</w:t>
      </w:r>
      <w:r w:rsidR="00D32CAF">
        <w:rPr>
          <w:color w:val="auto"/>
          <w:sz w:val="22"/>
          <w:szCs w:val="22"/>
        </w:rPr>
        <w:t>,</w:t>
      </w:r>
      <w:r w:rsidR="00F73E61" w:rsidRPr="00F73E61">
        <w:rPr>
          <w:color w:val="auto"/>
          <w:sz w:val="22"/>
          <w:szCs w:val="22"/>
        </w:rPr>
        <w:t xml:space="preserve"> </w:t>
      </w:r>
      <w:r w:rsidR="005E19FA" w:rsidRPr="005E19FA">
        <w:rPr>
          <w:color w:val="auto"/>
          <w:sz w:val="22"/>
          <w:szCs w:val="22"/>
        </w:rPr>
        <w:t xml:space="preserve">saw year-over-year growth in the second quarter. </w:t>
      </w:r>
    </w:p>
    <w:p w14:paraId="4613113D" w14:textId="77777777" w:rsidR="00C82472" w:rsidRDefault="00C82472" w:rsidP="00C82472">
      <w:pPr>
        <w:pStyle w:val="Default"/>
        <w:rPr>
          <w:color w:val="auto"/>
          <w:sz w:val="22"/>
          <w:szCs w:val="22"/>
        </w:rPr>
      </w:pPr>
    </w:p>
    <w:p w14:paraId="5A46DB80" w14:textId="668EF15C" w:rsidR="00C82472" w:rsidRPr="007A2BA8" w:rsidRDefault="00C82472" w:rsidP="00C82472">
      <w:pPr>
        <w:spacing w:line="253" w:lineRule="atLeast"/>
        <w:rPr>
          <w:rFonts w:asciiTheme="minorHAnsi" w:hAnsiTheme="minorHAnsi" w:cstheme="minorHAnsi"/>
          <w:color w:val="000000"/>
          <w:sz w:val="22"/>
          <w:szCs w:val="22"/>
        </w:rPr>
      </w:pPr>
      <w:r w:rsidRPr="007A2BA8">
        <w:rPr>
          <w:rFonts w:asciiTheme="minorHAnsi" w:hAnsiTheme="minorHAnsi" w:cstheme="minorHAnsi"/>
          <w:b/>
          <w:bCs/>
          <w:color w:val="000000"/>
          <w:sz w:val="22"/>
          <w:szCs w:val="22"/>
        </w:rPr>
        <w:t>About Rosedale Center</w:t>
      </w:r>
      <w:r w:rsidRPr="007A2BA8">
        <w:rPr>
          <w:rFonts w:asciiTheme="minorHAnsi" w:hAnsiTheme="minorHAnsi" w:cstheme="minorHAnsi"/>
          <w:b/>
          <w:bCs/>
          <w:color w:val="000000"/>
          <w:sz w:val="22"/>
          <w:szCs w:val="22"/>
        </w:rPr>
        <w:br/>
      </w:r>
      <w:r w:rsidRPr="007A2BA8">
        <w:rPr>
          <w:rFonts w:asciiTheme="minorHAnsi" w:hAnsiTheme="minorHAnsi" w:cstheme="minorHAnsi"/>
          <w:sz w:val="22"/>
          <w:szCs w:val="22"/>
        </w:rPr>
        <w:t xml:space="preserve">Rosedale Center is centrally located between the Twin Cities of Minneapolis and St. Paul. Rosedale Center is </w:t>
      </w:r>
      <w:bookmarkStart w:id="1" w:name="_Hlk95830612"/>
      <w:r w:rsidRPr="007A2BA8">
        <w:rPr>
          <w:rFonts w:asciiTheme="minorHAnsi" w:hAnsiTheme="minorHAnsi" w:cstheme="minorHAnsi"/>
          <w:sz w:val="22"/>
          <w:szCs w:val="22"/>
        </w:rPr>
        <w:t>a 1,</w:t>
      </w:r>
      <w:r w:rsidR="00CD32BB">
        <w:rPr>
          <w:rFonts w:asciiTheme="minorHAnsi" w:hAnsiTheme="minorHAnsi" w:cstheme="minorHAnsi"/>
          <w:sz w:val="22"/>
          <w:szCs w:val="22"/>
        </w:rPr>
        <w:t>142,972</w:t>
      </w:r>
      <w:r w:rsidRPr="007A2BA8">
        <w:rPr>
          <w:rFonts w:asciiTheme="minorHAnsi" w:hAnsiTheme="minorHAnsi" w:cstheme="minorHAnsi"/>
          <w:sz w:val="22"/>
          <w:szCs w:val="22"/>
        </w:rPr>
        <w:t xml:space="preserve"> square foot shopping center </w:t>
      </w:r>
      <w:bookmarkEnd w:id="1"/>
      <w:r w:rsidRPr="007A2BA8">
        <w:rPr>
          <w:rFonts w:asciiTheme="minorHAnsi" w:hAnsiTheme="minorHAnsi" w:cstheme="minorHAnsi"/>
          <w:sz w:val="22"/>
          <w:szCs w:val="22"/>
        </w:rPr>
        <w:t xml:space="preserve">featuring </w:t>
      </w:r>
      <w:r w:rsidR="00CD32BB">
        <w:rPr>
          <w:rFonts w:asciiTheme="minorHAnsi" w:hAnsiTheme="minorHAnsi" w:cstheme="minorHAnsi"/>
          <w:sz w:val="22"/>
          <w:szCs w:val="22"/>
        </w:rPr>
        <w:t xml:space="preserve">over </w:t>
      </w:r>
      <w:r w:rsidRPr="007A2BA8">
        <w:rPr>
          <w:rFonts w:asciiTheme="minorHAnsi" w:hAnsiTheme="minorHAnsi" w:cstheme="minorHAnsi"/>
          <w:sz w:val="22"/>
          <w:szCs w:val="22"/>
        </w:rPr>
        <w:t>1</w:t>
      </w:r>
      <w:r w:rsidR="00CD32BB">
        <w:rPr>
          <w:rFonts w:asciiTheme="minorHAnsi" w:hAnsiTheme="minorHAnsi" w:cstheme="minorHAnsi"/>
          <w:sz w:val="22"/>
          <w:szCs w:val="22"/>
        </w:rPr>
        <w:t>5</w:t>
      </w:r>
      <w:r w:rsidRPr="007A2BA8">
        <w:rPr>
          <w:rFonts w:asciiTheme="minorHAnsi" w:hAnsiTheme="minorHAnsi" w:cstheme="minorHAnsi"/>
          <w:sz w:val="22"/>
          <w:szCs w:val="22"/>
        </w:rPr>
        <w:t>0 retailers including AMC Theatres, Macy’s, Von Maur</w:t>
      </w:r>
      <w:r w:rsidR="00CE4011">
        <w:rPr>
          <w:rFonts w:asciiTheme="minorHAnsi" w:hAnsiTheme="minorHAnsi" w:cstheme="minorHAnsi"/>
          <w:sz w:val="22"/>
          <w:szCs w:val="22"/>
        </w:rPr>
        <w:t xml:space="preserve">, </w:t>
      </w:r>
      <w:r w:rsidR="00CE4011">
        <w:rPr>
          <w:rFonts w:asciiTheme="minorHAnsi" w:hAnsiTheme="minorHAnsi" w:cstheme="minorHAnsi"/>
          <w:sz w:val="22"/>
          <w:szCs w:val="22"/>
        </w:rPr>
        <w:lastRenderedPageBreak/>
        <w:t>Potluck Food Hall and Baldamar</w:t>
      </w:r>
      <w:r w:rsidRPr="007A2BA8">
        <w:rPr>
          <w:rFonts w:asciiTheme="minorHAnsi" w:hAnsiTheme="minorHAnsi" w:cstheme="minorHAnsi"/>
          <w:sz w:val="22"/>
          <w:szCs w:val="22"/>
        </w:rPr>
        <w:t>. Rosedale Center attracts more than 1</w:t>
      </w:r>
      <w:r w:rsidR="00CD32BB">
        <w:rPr>
          <w:rFonts w:asciiTheme="minorHAnsi" w:hAnsiTheme="minorHAnsi" w:cstheme="minorHAnsi"/>
          <w:sz w:val="22"/>
          <w:szCs w:val="22"/>
        </w:rPr>
        <w:t>0</w:t>
      </w:r>
      <w:r w:rsidRPr="007A2BA8">
        <w:rPr>
          <w:rFonts w:asciiTheme="minorHAnsi" w:hAnsiTheme="minorHAnsi" w:cstheme="minorHAnsi"/>
          <w:sz w:val="22"/>
          <w:szCs w:val="22"/>
        </w:rPr>
        <w:t xml:space="preserve"> million visitors annually and is rated a top shopping destination in Minnesota. For more information on stores, events, and programs, please visit</w:t>
      </w:r>
      <w:r w:rsidRPr="007A2BA8">
        <w:rPr>
          <w:rFonts w:asciiTheme="minorHAnsi" w:hAnsiTheme="minorHAnsi" w:cstheme="minorHAnsi"/>
          <w:color w:val="000000"/>
          <w:sz w:val="22"/>
          <w:szCs w:val="22"/>
        </w:rPr>
        <w:t> </w:t>
      </w:r>
      <w:hyperlink r:id="rId14" w:history="1">
        <w:r w:rsidRPr="007A2BA8">
          <w:rPr>
            <w:rStyle w:val="Hyperlink"/>
            <w:rFonts w:asciiTheme="minorHAnsi" w:hAnsiTheme="minorHAnsi" w:cstheme="minorHAnsi"/>
            <w:color w:val="954F72"/>
            <w:sz w:val="22"/>
            <w:szCs w:val="22"/>
          </w:rPr>
          <w:t>rosedalecenter.com</w:t>
        </w:r>
      </w:hyperlink>
      <w:r w:rsidRPr="007A2BA8">
        <w:rPr>
          <w:rFonts w:asciiTheme="minorHAnsi" w:hAnsiTheme="minorHAnsi" w:cstheme="minorHAnsi"/>
          <w:color w:val="000000"/>
          <w:sz w:val="22"/>
          <w:szCs w:val="22"/>
        </w:rPr>
        <w:t>.</w:t>
      </w:r>
    </w:p>
    <w:p w14:paraId="01471335" w14:textId="77777777" w:rsidR="00C82472" w:rsidRDefault="00C82472" w:rsidP="00C82472">
      <w:pPr>
        <w:spacing w:line="253" w:lineRule="atLeast"/>
        <w:rPr>
          <w:color w:val="000000"/>
        </w:rPr>
      </w:pPr>
    </w:p>
    <w:p w14:paraId="15EA85F3" w14:textId="26FE34F1" w:rsidR="00F10FFF" w:rsidRPr="00F10FFF" w:rsidRDefault="00F10FFF" w:rsidP="00C82472">
      <w:pPr>
        <w:spacing w:line="253" w:lineRule="atLeast"/>
        <w:rPr>
          <w:rFonts w:asciiTheme="minorHAnsi" w:hAnsiTheme="minorHAnsi" w:cstheme="minorHAnsi"/>
          <w:b/>
          <w:bCs/>
          <w:color w:val="000000"/>
          <w:sz w:val="22"/>
          <w:szCs w:val="22"/>
        </w:rPr>
      </w:pPr>
      <w:r w:rsidRPr="00F10FFF">
        <w:rPr>
          <w:rFonts w:asciiTheme="minorHAnsi" w:hAnsiTheme="minorHAnsi" w:cstheme="minorHAnsi"/>
          <w:b/>
          <w:bCs/>
          <w:color w:val="000000"/>
          <w:sz w:val="22"/>
          <w:szCs w:val="22"/>
        </w:rPr>
        <w:t xml:space="preserve">About Poag Development Group </w:t>
      </w:r>
    </w:p>
    <w:p w14:paraId="323B2BDA" w14:textId="61216DB4" w:rsidR="00F10FFF" w:rsidRPr="00F10FFF" w:rsidRDefault="00F10FFF" w:rsidP="00C82472">
      <w:pPr>
        <w:spacing w:line="253" w:lineRule="atLeast"/>
        <w:rPr>
          <w:rFonts w:asciiTheme="minorHAnsi" w:hAnsiTheme="minorHAnsi" w:cstheme="minorHAnsi"/>
          <w:color w:val="000000"/>
          <w:sz w:val="22"/>
          <w:szCs w:val="22"/>
        </w:rPr>
      </w:pPr>
      <w:r w:rsidRPr="00F10FFF">
        <w:rPr>
          <w:rFonts w:asciiTheme="minorHAnsi" w:hAnsiTheme="minorHAnsi" w:cstheme="minorHAnsi"/>
          <w:color w:val="000000"/>
          <w:sz w:val="22"/>
          <w:szCs w:val="22"/>
        </w:rPr>
        <w:t>Over three decades ago, Dan Poag with then business partner Terry McEwen founded the predecessor to today’s Poag Development Group and coined the term “lifestyle center” to describe what is now the most in-demand retail real estate design. From subtle design elements to carefully crafted tenant mixes, Poag’s signature ability to translate small details into big experiences creates spaces and places that resonate with comfort, convenience and connectivity. Poag centers are true community environments, destinations packed with the brands you know, and animated with immersive elements that make them memorable and inviting. | poagdevelopmentgroup.com</w:t>
      </w:r>
    </w:p>
    <w:p w14:paraId="54039A19" w14:textId="77777777" w:rsidR="00F10FFF" w:rsidRDefault="00F10FFF" w:rsidP="00C82472">
      <w:pPr>
        <w:spacing w:line="253" w:lineRule="atLeast"/>
        <w:rPr>
          <w:color w:val="000000"/>
        </w:rPr>
      </w:pPr>
    </w:p>
    <w:p w14:paraId="66A93A97" w14:textId="6B5F9AC9" w:rsidR="005301E2" w:rsidRPr="001177E1" w:rsidRDefault="005301E2" w:rsidP="00C82472">
      <w:pPr>
        <w:pStyle w:val="Default"/>
        <w:rPr>
          <w:rFonts w:asciiTheme="minorHAnsi" w:hAnsiTheme="minorHAnsi" w:cstheme="minorHAnsi"/>
          <w:sz w:val="22"/>
          <w:szCs w:val="22"/>
        </w:rPr>
      </w:pPr>
      <w:r w:rsidRPr="001177E1">
        <w:rPr>
          <w:rFonts w:asciiTheme="minorHAnsi" w:hAnsiTheme="minorHAnsi" w:cstheme="minorHAnsi"/>
          <w:b/>
          <w:bCs/>
          <w:sz w:val="22"/>
          <w:szCs w:val="22"/>
        </w:rPr>
        <w:t>About JLL</w:t>
      </w:r>
    </w:p>
    <w:p w14:paraId="4304BE84" w14:textId="71C1A7FE" w:rsidR="00C82472" w:rsidRDefault="00F84810" w:rsidP="004C4C25">
      <w:pPr>
        <w:rPr>
          <w:rFonts w:asciiTheme="minorHAnsi" w:hAnsiTheme="minorHAnsi" w:cstheme="minorHAnsi"/>
          <w:sz w:val="22"/>
          <w:szCs w:val="22"/>
          <w:lang w:val="en-CA"/>
        </w:rPr>
      </w:pPr>
      <w:r w:rsidRPr="00F84810">
        <w:rPr>
          <w:rFonts w:asciiTheme="minorHAnsi" w:hAnsiTheme="minorHAnsi" w:cstheme="minorHAnsi"/>
          <w:sz w:val="22"/>
          <w:szCs w:val="22"/>
          <w:lang w:val="en-CA"/>
        </w:rPr>
        <w:t>For over 200 years, JLL (NYSE: JLL), a leading global commercial real estate and investment management company, has helped clients buy, build, occupy, manage and invest in a variety of commercial, industrial, hotel, residential and retail properties. A Fortune 500 company with annual revenue of $20.8 billion and operations in over 80 countries around the world, our more than 110,000 employees bring the power of a global platform combined with local expertise. Driven by our purpose to shape the future of real estate for a better world, we help our clients, people and communities SEE A BRIGHTER WAY</w:t>
      </w:r>
      <w:r w:rsidR="005F4F3E" w:rsidRPr="005F4F3E">
        <w:rPr>
          <w:rFonts w:asciiTheme="minorHAnsi" w:hAnsiTheme="minorHAnsi" w:cstheme="minorHAnsi"/>
          <w:sz w:val="22"/>
          <w:szCs w:val="22"/>
          <w:vertAlign w:val="superscript"/>
          <w:lang w:val="en-CA"/>
        </w:rPr>
        <w:t>TM</w:t>
      </w:r>
      <w:r w:rsidRPr="00F84810">
        <w:rPr>
          <w:rFonts w:asciiTheme="minorHAnsi" w:hAnsiTheme="minorHAnsi" w:cstheme="minorHAnsi"/>
          <w:sz w:val="22"/>
          <w:szCs w:val="22"/>
          <w:lang w:val="en-CA"/>
        </w:rPr>
        <w:t>. JLL is the brand name, and a registered trademark, of Jones Lang LaSalle Incorporated. For further information, visit jll.com.</w:t>
      </w:r>
    </w:p>
    <w:p w14:paraId="470189B3" w14:textId="77777777" w:rsidR="00BD6956" w:rsidRDefault="00BD6956" w:rsidP="004C4C25">
      <w:pPr>
        <w:rPr>
          <w:rFonts w:asciiTheme="minorHAnsi" w:hAnsiTheme="minorHAnsi" w:cstheme="minorHAnsi"/>
          <w:sz w:val="22"/>
          <w:szCs w:val="22"/>
          <w:lang w:val="en-CA"/>
        </w:rPr>
      </w:pPr>
    </w:p>
    <w:p w14:paraId="210C7338" w14:textId="77777777" w:rsidR="00593F09" w:rsidRDefault="00593F09" w:rsidP="00514B41">
      <w:pPr>
        <w:spacing w:after="140" w:line="280" w:lineRule="exact"/>
        <w:ind w:right="-619"/>
        <w:rPr>
          <w:rFonts w:asciiTheme="minorHAnsi" w:hAnsiTheme="minorHAnsi" w:cstheme="minorHAnsi"/>
          <w:b/>
          <w:iCs/>
          <w:color w:val="000000"/>
          <w:sz w:val="22"/>
          <w:szCs w:val="22"/>
        </w:rPr>
      </w:pPr>
    </w:p>
    <w:p w14:paraId="75ACE0FD" w14:textId="77777777" w:rsidR="005301E2" w:rsidRPr="001177E1" w:rsidRDefault="005301E2" w:rsidP="005301E2">
      <w:pPr>
        <w:rPr>
          <w:rFonts w:asciiTheme="minorHAnsi" w:hAnsiTheme="minorHAnsi" w:cstheme="minorHAnsi"/>
          <w:strike/>
          <w:color w:val="000000"/>
          <w:sz w:val="22"/>
          <w:szCs w:val="22"/>
        </w:rPr>
      </w:pPr>
    </w:p>
    <w:p w14:paraId="04404C37" w14:textId="77777777" w:rsidR="005301E2" w:rsidRPr="001177E1" w:rsidRDefault="005301E2" w:rsidP="0039336D">
      <w:pPr>
        <w:jc w:val="center"/>
        <w:rPr>
          <w:rFonts w:asciiTheme="minorHAnsi" w:hAnsiTheme="minorHAnsi" w:cstheme="minorHAnsi"/>
          <w:sz w:val="22"/>
          <w:szCs w:val="22"/>
        </w:rPr>
      </w:pPr>
      <w:r w:rsidRPr="001177E1">
        <w:rPr>
          <w:rFonts w:asciiTheme="minorHAnsi" w:hAnsiTheme="minorHAnsi" w:cstheme="minorHAnsi"/>
          <w:sz w:val="22"/>
          <w:szCs w:val="22"/>
        </w:rPr>
        <w:t># # #</w:t>
      </w:r>
    </w:p>
    <w:sectPr w:rsidR="005301E2" w:rsidRPr="001177E1" w:rsidSect="001B3FB2">
      <w:headerReference w:type="default" r:id="rId15"/>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ing, Molly" w:date="2024-09-04T16:43:00Z" w:initials="MK">
    <w:p w14:paraId="55EC2390" w14:textId="3303AF11" w:rsidR="00B934B7" w:rsidRDefault="00B934B7">
      <w:pPr>
        <w:pStyle w:val="CommentText"/>
      </w:pPr>
      <w:r>
        <w:rPr>
          <w:rStyle w:val="CommentReference"/>
        </w:rPr>
        <w:annotationRef/>
      </w:r>
      <w:r>
        <w:t>Leasing to provide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EC239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E9D1AA" w16cex:dateUtc="2024-09-04T2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EC2390" w16cid:durableId="14E9D1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7668A" w14:textId="77777777" w:rsidR="007D56B0" w:rsidRDefault="007D56B0" w:rsidP="001B3FB2">
      <w:r>
        <w:separator/>
      </w:r>
    </w:p>
  </w:endnote>
  <w:endnote w:type="continuationSeparator" w:id="0">
    <w:p w14:paraId="78E5D424" w14:textId="77777777" w:rsidR="007D56B0" w:rsidRDefault="007D56B0" w:rsidP="001B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55563" w14:textId="77777777" w:rsidR="007D56B0" w:rsidRDefault="007D56B0" w:rsidP="001B3FB2">
      <w:r>
        <w:separator/>
      </w:r>
    </w:p>
  </w:footnote>
  <w:footnote w:type="continuationSeparator" w:id="0">
    <w:p w14:paraId="1179D1E6" w14:textId="77777777" w:rsidR="007D56B0" w:rsidRDefault="007D56B0" w:rsidP="001B3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168078"/>
      <w:docPartObj>
        <w:docPartGallery w:val="Watermarks"/>
        <w:docPartUnique/>
      </w:docPartObj>
    </w:sdtPr>
    <w:sdtContent>
      <w:p w14:paraId="2107FEBC" w14:textId="4B64F485" w:rsidR="001B3FB2" w:rsidRDefault="00000000">
        <w:pPr>
          <w:pStyle w:val="Header"/>
        </w:pPr>
        <w:r>
          <w:rPr>
            <w:noProof/>
          </w:rPr>
          <w:pict w14:anchorId="22B67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50F67"/>
    <w:multiLevelType w:val="multilevel"/>
    <w:tmpl w:val="289AF1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3642998"/>
    <w:multiLevelType w:val="hybridMultilevel"/>
    <w:tmpl w:val="B140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2A4BD9"/>
    <w:multiLevelType w:val="hybridMultilevel"/>
    <w:tmpl w:val="1116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81229D"/>
    <w:multiLevelType w:val="hybridMultilevel"/>
    <w:tmpl w:val="1D64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D54C7"/>
    <w:multiLevelType w:val="hybridMultilevel"/>
    <w:tmpl w:val="EB7C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8616C6"/>
    <w:multiLevelType w:val="hybridMultilevel"/>
    <w:tmpl w:val="E438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8C6331"/>
    <w:multiLevelType w:val="hybridMultilevel"/>
    <w:tmpl w:val="12DC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468136">
    <w:abstractNumId w:val="0"/>
  </w:num>
  <w:num w:numId="2" w16cid:durableId="1223716062">
    <w:abstractNumId w:val="4"/>
  </w:num>
  <w:num w:numId="3" w16cid:durableId="1451365362">
    <w:abstractNumId w:val="6"/>
  </w:num>
  <w:num w:numId="4" w16cid:durableId="1676614356">
    <w:abstractNumId w:val="1"/>
  </w:num>
  <w:num w:numId="5" w16cid:durableId="207954117">
    <w:abstractNumId w:val="2"/>
  </w:num>
  <w:num w:numId="6" w16cid:durableId="518586755">
    <w:abstractNumId w:val="3"/>
  </w:num>
  <w:num w:numId="7" w16cid:durableId="19353626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ng, Molly">
    <w15:presenceInfo w15:providerId="AD" w15:userId="S::Molly.King@am.jll.com::46725fb9-2322-4e1f-b2df-f6704cc103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E64"/>
    <w:rsid w:val="00005769"/>
    <w:rsid w:val="00020C07"/>
    <w:rsid w:val="000371BE"/>
    <w:rsid w:val="0004309D"/>
    <w:rsid w:val="00046027"/>
    <w:rsid w:val="00060CCE"/>
    <w:rsid w:val="00062770"/>
    <w:rsid w:val="000870C1"/>
    <w:rsid w:val="000C22B9"/>
    <w:rsid w:val="000D3E30"/>
    <w:rsid w:val="000E4865"/>
    <w:rsid w:val="00103B21"/>
    <w:rsid w:val="001053F6"/>
    <w:rsid w:val="0011172B"/>
    <w:rsid w:val="001135A6"/>
    <w:rsid w:val="00116C3D"/>
    <w:rsid w:val="001177E1"/>
    <w:rsid w:val="00127B8E"/>
    <w:rsid w:val="00142AA6"/>
    <w:rsid w:val="0014319F"/>
    <w:rsid w:val="00161184"/>
    <w:rsid w:val="00187D4D"/>
    <w:rsid w:val="00196ECE"/>
    <w:rsid w:val="001A69CC"/>
    <w:rsid w:val="001B3FB2"/>
    <w:rsid w:val="001B77EF"/>
    <w:rsid w:val="001C0DFC"/>
    <w:rsid w:val="001C1836"/>
    <w:rsid w:val="001C1D73"/>
    <w:rsid w:val="001C2065"/>
    <w:rsid w:val="001C5DA6"/>
    <w:rsid w:val="001E55C2"/>
    <w:rsid w:val="001E62B3"/>
    <w:rsid w:val="001F7926"/>
    <w:rsid w:val="00214BE3"/>
    <w:rsid w:val="00217BB3"/>
    <w:rsid w:val="002374EE"/>
    <w:rsid w:val="00240019"/>
    <w:rsid w:val="002472DC"/>
    <w:rsid w:val="002509E9"/>
    <w:rsid w:val="00254792"/>
    <w:rsid w:val="00264464"/>
    <w:rsid w:val="00282D37"/>
    <w:rsid w:val="00292B17"/>
    <w:rsid w:val="002A06E2"/>
    <w:rsid w:val="002A1D04"/>
    <w:rsid w:val="002B1379"/>
    <w:rsid w:val="002B343B"/>
    <w:rsid w:val="002D7DFF"/>
    <w:rsid w:val="002E352A"/>
    <w:rsid w:val="002E5803"/>
    <w:rsid w:val="002F5385"/>
    <w:rsid w:val="00300F17"/>
    <w:rsid w:val="003109C8"/>
    <w:rsid w:val="00313DAC"/>
    <w:rsid w:val="00324729"/>
    <w:rsid w:val="0033692D"/>
    <w:rsid w:val="003401B6"/>
    <w:rsid w:val="00340A1B"/>
    <w:rsid w:val="0034635F"/>
    <w:rsid w:val="00346EBD"/>
    <w:rsid w:val="00346EE7"/>
    <w:rsid w:val="00373AFC"/>
    <w:rsid w:val="00373F3B"/>
    <w:rsid w:val="003813D7"/>
    <w:rsid w:val="00390E5F"/>
    <w:rsid w:val="0039336D"/>
    <w:rsid w:val="003A0980"/>
    <w:rsid w:val="003A59DA"/>
    <w:rsid w:val="003C3499"/>
    <w:rsid w:val="003C543B"/>
    <w:rsid w:val="003D1564"/>
    <w:rsid w:val="003D3042"/>
    <w:rsid w:val="003F0AD0"/>
    <w:rsid w:val="003F33FD"/>
    <w:rsid w:val="003F344B"/>
    <w:rsid w:val="00413696"/>
    <w:rsid w:val="00427EC9"/>
    <w:rsid w:val="00430055"/>
    <w:rsid w:val="00434347"/>
    <w:rsid w:val="00446C95"/>
    <w:rsid w:val="00451098"/>
    <w:rsid w:val="00453919"/>
    <w:rsid w:val="00456122"/>
    <w:rsid w:val="00466E55"/>
    <w:rsid w:val="004702A3"/>
    <w:rsid w:val="00471D88"/>
    <w:rsid w:val="00483772"/>
    <w:rsid w:val="0049610F"/>
    <w:rsid w:val="004B62F5"/>
    <w:rsid w:val="004C4C25"/>
    <w:rsid w:val="004D644E"/>
    <w:rsid w:val="004E769B"/>
    <w:rsid w:val="004F0451"/>
    <w:rsid w:val="004F05F5"/>
    <w:rsid w:val="00502F09"/>
    <w:rsid w:val="005148A7"/>
    <w:rsid w:val="00514B41"/>
    <w:rsid w:val="00523153"/>
    <w:rsid w:val="00524C98"/>
    <w:rsid w:val="005301E2"/>
    <w:rsid w:val="00543DB0"/>
    <w:rsid w:val="005559D1"/>
    <w:rsid w:val="00580AE1"/>
    <w:rsid w:val="00593F09"/>
    <w:rsid w:val="005964CD"/>
    <w:rsid w:val="005B4255"/>
    <w:rsid w:val="005B5FF7"/>
    <w:rsid w:val="005C2168"/>
    <w:rsid w:val="005C24EE"/>
    <w:rsid w:val="005D75C6"/>
    <w:rsid w:val="005E19FA"/>
    <w:rsid w:val="005E3E0E"/>
    <w:rsid w:val="005E6C1E"/>
    <w:rsid w:val="005F4F3E"/>
    <w:rsid w:val="00602CAC"/>
    <w:rsid w:val="0061214A"/>
    <w:rsid w:val="0064245B"/>
    <w:rsid w:val="00642E89"/>
    <w:rsid w:val="00656395"/>
    <w:rsid w:val="006570DE"/>
    <w:rsid w:val="00661608"/>
    <w:rsid w:val="00667673"/>
    <w:rsid w:val="0067587E"/>
    <w:rsid w:val="00677CE5"/>
    <w:rsid w:val="0068684B"/>
    <w:rsid w:val="00694851"/>
    <w:rsid w:val="006C7D17"/>
    <w:rsid w:val="006E5DAD"/>
    <w:rsid w:val="006E7908"/>
    <w:rsid w:val="00702179"/>
    <w:rsid w:val="007050C0"/>
    <w:rsid w:val="007241C3"/>
    <w:rsid w:val="007346C8"/>
    <w:rsid w:val="00750214"/>
    <w:rsid w:val="007568C9"/>
    <w:rsid w:val="007850B1"/>
    <w:rsid w:val="00787730"/>
    <w:rsid w:val="00787772"/>
    <w:rsid w:val="00796C5E"/>
    <w:rsid w:val="007A2BA8"/>
    <w:rsid w:val="007A2F30"/>
    <w:rsid w:val="007D1F86"/>
    <w:rsid w:val="007D56B0"/>
    <w:rsid w:val="007E4C59"/>
    <w:rsid w:val="00807A57"/>
    <w:rsid w:val="00811C09"/>
    <w:rsid w:val="008200A9"/>
    <w:rsid w:val="0082104D"/>
    <w:rsid w:val="00834BB1"/>
    <w:rsid w:val="00846C3B"/>
    <w:rsid w:val="008470BD"/>
    <w:rsid w:val="0084772F"/>
    <w:rsid w:val="008516F3"/>
    <w:rsid w:val="0086100E"/>
    <w:rsid w:val="00861EC1"/>
    <w:rsid w:val="00867927"/>
    <w:rsid w:val="00867FED"/>
    <w:rsid w:val="00876AB9"/>
    <w:rsid w:val="008801D7"/>
    <w:rsid w:val="00887448"/>
    <w:rsid w:val="00891E1F"/>
    <w:rsid w:val="008B027A"/>
    <w:rsid w:val="008C32DF"/>
    <w:rsid w:val="00904C36"/>
    <w:rsid w:val="00905378"/>
    <w:rsid w:val="0091388B"/>
    <w:rsid w:val="00916C56"/>
    <w:rsid w:val="00924920"/>
    <w:rsid w:val="00942E97"/>
    <w:rsid w:val="00967371"/>
    <w:rsid w:val="00975D57"/>
    <w:rsid w:val="00977386"/>
    <w:rsid w:val="009A03B7"/>
    <w:rsid w:val="009A5983"/>
    <w:rsid w:val="009B5F3A"/>
    <w:rsid w:val="009E3E64"/>
    <w:rsid w:val="009E4762"/>
    <w:rsid w:val="009E6C78"/>
    <w:rsid w:val="009E7CFB"/>
    <w:rsid w:val="009F1F12"/>
    <w:rsid w:val="00A01DEF"/>
    <w:rsid w:val="00A346AE"/>
    <w:rsid w:val="00A358BB"/>
    <w:rsid w:val="00A43341"/>
    <w:rsid w:val="00A63D49"/>
    <w:rsid w:val="00A80890"/>
    <w:rsid w:val="00AB26E8"/>
    <w:rsid w:val="00AC0AD1"/>
    <w:rsid w:val="00AC59B8"/>
    <w:rsid w:val="00AE1D3A"/>
    <w:rsid w:val="00B0231E"/>
    <w:rsid w:val="00B22729"/>
    <w:rsid w:val="00B30800"/>
    <w:rsid w:val="00B327B4"/>
    <w:rsid w:val="00B40FEA"/>
    <w:rsid w:val="00B55EE7"/>
    <w:rsid w:val="00B57D16"/>
    <w:rsid w:val="00B61089"/>
    <w:rsid w:val="00B74A88"/>
    <w:rsid w:val="00B773D4"/>
    <w:rsid w:val="00B861B2"/>
    <w:rsid w:val="00B90B84"/>
    <w:rsid w:val="00B934B7"/>
    <w:rsid w:val="00B95FAD"/>
    <w:rsid w:val="00BB1D24"/>
    <w:rsid w:val="00BC3867"/>
    <w:rsid w:val="00BD6956"/>
    <w:rsid w:val="00BE37CB"/>
    <w:rsid w:val="00BF12A9"/>
    <w:rsid w:val="00C02E60"/>
    <w:rsid w:val="00C067B2"/>
    <w:rsid w:val="00C4725E"/>
    <w:rsid w:val="00C5460A"/>
    <w:rsid w:val="00C56E9F"/>
    <w:rsid w:val="00C57FF1"/>
    <w:rsid w:val="00C82472"/>
    <w:rsid w:val="00C8536B"/>
    <w:rsid w:val="00CA305B"/>
    <w:rsid w:val="00CB51AE"/>
    <w:rsid w:val="00CC50F2"/>
    <w:rsid w:val="00CD32BB"/>
    <w:rsid w:val="00CD77B7"/>
    <w:rsid w:val="00CE4011"/>
    <w:rsid w:val="00CE5AFF"/>
    <w:rsid w:val="00CE6807"/>
    <w:rsid w:val="00CF3BD2"/>
    <w:rsid w:val="00D26E52"/>
    <w:rsid w:val="00D32CAF"/>
    <w:rsid w:val="00D406D5"/>
    <w:rsid w:val="00D4365D"/>
    <w:rsid w:val="00D45584"/>
    <w:rsid w:val="00D54239"/>
    <w:rsid w:val="00D54F1A"/>
    <w:rsid w:val="00D60080"/>
    <w:rsid w:val="00D60D50"/>
    <w:rsid w:val="00D632D5"/>
    <w:rsid w:val="00D75B41"/>
    <w:rsid w:val="00D913BD"/>
    <w:rsid w:val="00D954B9"/>
    <w:rsid w:val="00DA1ED3"/>
    <w:rsid w:val="00DC2199"/>
    <w:rsid w:val="00DC57B6"/>
    <w:rsid w:val="00DC58B4"/>
    <w:rsid w:val="00DD47BA"/>
    <w:rsid w:val="00DD5B26"/>
    <w:rsid w:val="00DE55FA"/>
    <w:rsid w:val="00DE78D6"/>
    <w:rsid w:val="00DF5094"/>
    <w:rsid w:val="00E01D85"/>
    <w:rsid w:val="00E3027F"/>
    <w:rsid w:val="00E30FA5"/>
    <w:rsid w:val="00E67B3B"/>
    <w:rsid w:val="00E767C3"/>
    <w:rsid w:val="00E826DF"/>
    <w:rsid w:val="00E83FB5"/>
    <w:rsid w:val="00E860BD"/>
    <w:rsid w:val="00E92DC2"/>
    <w:rsid w:val="00EB26D8"/>
    <w:rsid w:val="00EB4564"/>
    <w:rsid w:val="00EB780E"/>
    <w:rsid w:val="00EC1482"/>
    <w:rsid w:val="00EC47B4"/>
    <w:rsid w:val="00EC740C"/>
    <w:rsid w:val="00ED1A55"/>
    <w:rsid w:val="00ED7703"/>
    <w:rsid w:val="00EF3EF0"/>
    <w:rsid w:val="00EF4F96"/>
    <w:rsid w:val="00F03008"/>
    <w:rsid w:val="00F07958"/>
    <w:rsid w:val="00F10FFF"/>
    <w:rsid w:val="00F140FB"/>
    <w:rsid w:val="00F23E61"/>
    <w:rsid w:val="00F26107"/>
    <w:rsid w:val="00F301A7"/>
    <w:rsid w:val="00F5156B"/>
    <w:rsid w:val="00F61423"/>
    <w:rsid w:val="00F663F7"/>
    <w:rsid w:val="00F73E61"/>
    <w:rsid w:val="00F84810"/>
    <w:rsid w:val="00F91FD5"/>
    <w:rsid w:val="00F975CD"/>
    <w:rsid w:val="00FB4BF5"/>
    <w:rsid w:val="00FC0BD7"/>
    <w:rsid w:val="00FC512D"/>
    <w:rsid w:val="00FC60D7"/>
    <w:rsid w:val="00FD20E5"/>
    <w:rsid w:val="00FE08C2"/>
    <w:rsid w:val="00FF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422C0"/>
  <w15:chartTrackingRefBased/>
  <w15:docId w15:val="{51CD8BC4-AF4D-084D-AEC9-1915C97D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AD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FB2"/>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1B3FB2"/>
  </w:style>
  <w:style w:type="paragraph" w:styleId="Footer">
    <w:name w:val="footer"/>
    <w:basedOn w:val="Normal"/>
    <w:link w:val="FooterChar"/>
    <w:uiPriority w:val="99"/>
    <w:unhideWhenUsed/>
    <w:rsid w:val="001B3FB2"/>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B3FB2"/>
  </w:style>
  <w:style w:type="character" w:styleId="Hyperlink">
    <w:name w:val="Hyperlink"/>
    <w:basedOn w:val="DefaultParagraphFont"/>
    <w:uiPriority w:val="99"/>
    <w:unhideWhenUsed/>
    <w:rsid w:val="001B3FB2"/>
    <w:rPr>
      <w:color w:val="0563C1" w:themeColor="hyperlink"/>
      <w:u w:val="single"/>
    </w:rPr>
  </w:style>
  <w:style w:type="character" w:styleId="Emphasis">
    <w:name w:val="Emphasis"/>
    <w:basedOn w:val="DefaultParagraphFont"/>
    <w:uiPriority w:val="20"/>
    <w:qFormat/>
    <w:rsid w:val="005148A7"/>
    <w:rPr>
      <w:i/>
      <w:iCs/>
    </w:rPr>
  </w:style>
  <w:style w:type="paragraph" w:styleId="NormalWeb">
    <w:name w:val="Normal (Web)"/>
    <w:basedOn w:val="Normal"/>
    <w:uiPriority w:val="99"/>
    <w:semiHidden/>
    <w:unhideWhenUsed/>
    <w:rsid w:val="00AC0AD1"/>
    <w:pPr>
      <w:spacing w:before="100" w:beforeAutospacing="1" w:after="100" w:afterAutospacing="1"/>
    </w:pPr>
  </w:style>
  <w:style w:type="paragraph" w:styleId="ListParagraph">
    <w:name w:val="List Paragraph"/>
    <w:basedOn w:val="Normal"/>
    <w:uiPriority w:val="34"/>
    <w:qFormat/>
    <w:rsid w:val="00AC0AD1"/>
    <w:pPr>
      <w:ind w:left="720"/>
      <w:contextualSpacing/>
    </w:pPr>
  </w:style>
  <w:style w:type="character" w:styleId="FollowedHyperlink">
    <w:name w:val="FollowedHyperlink"/>
    <w:basedOn w:val="DefaultParagraphFont"/>
    <w:uiPriority w:val="99"/>
    <w:semiHidden/>
    <w:unhideWhenUsed/>
    <w:rsid w:val="00E767C3"/>
    <w:rPr>
      <w:color w:val="954F72" w:themeColor="followedHyperlink"/>
      <w:u w:val="single"/>
    </w:rPr>
  </w:style>
  <w:style w:type="paragraph" w:styleId="Revision">
    <w:name w:val="Revision"/>
    <w:hidden/>
    <w:uiPriority w:val="99"/>
    <w:semiHidden/>
    <w:rsid w:val="008200A9"/>
    <w:rPr>
      <w:rFonts w:ascii="Times New Roman" w:eastAsia="Times New Roman" w:hAnsi="Times New Roman" w:cs="Times New Roman"/>
    </w:rPr>
  </w:style>
  <w:style w:type="character" w:customStyle="1" w:styleId="searchhighlight">
    <w:name w:val="searchhighlight"/>
    <w:basedOn w:val="DefaultParagraphFont"/>
    <w:rsid w:val="00867FED"/>
  </w:style>
  <w:style w:type="character" w:customStyle="1" w:styleId="UnresolvedMention1">
    <w:name w:val="Unresolved Mention1"/>
    <w:basedOn w:val="DefaultParagraphFont"/>
    <w:uiPriority w:val="99"/>
    <w:semiHidden/>
    <w:unhideWhenUsed/>
    <w:rsid w:val="00867FED"/>
    <w:rPr>
      <w:color w:val="605E5C"/>
      <w:shd w:val="clear" w:color="auto" w:fill="E1DFDD"/>
    </w:rPr>
  </w:style>
  <w:style w:type="paragraph" w:customStyle="1" w:styleId="xmsonormal">
    <w:name w:val="x_msonormal"/>
    <w:basedOn w:val="Normal"/>
    <w:rsid w:val="001C1D73"/>
    <w:pPr>
      <w:spacing w:before="100" w:beforeAutospacing="1" w:after="100" w:afterAutospacing="1"/>
    </w:pPr>
  </w:style>
  <w:style w:type="character" w:customStyle="1" w:styleId="xn-location">
    <w:name w:val="xn-location"/>
    <w:basedOn w:val="DefaultParagraphFont"/>
    <w:rsid w:val="001135A6"/>
  </w:style>
  <w:style w:type="paragraph" w:customStyle="1" w:styleId="Default">
    <w:name w:val="Default"/>
    <w:rsid w:val="00661608"/>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5C24EE"/>
    <w:rPr>
      <w:sz w:val="16"/>
      <w:szCs w:val="16"/>
    </w:rPr>
  </w:style>
  <w:style w:type="paragraph" w:styleId="CommentText">
    <w:name w:val="annotation text"/>
    <w:basedOn w:val="Normal"/>
    <w:link w:val="CommentTextChar"/>
    <w:uiPriority w:val="99"/>
    <w:semiHidden/>
    <w:unhideWhenUsed/>
    <w:rsid w:val="005C24EE"/>
    <w:rPr>
      <w:sz w:val="20"/>
      <w:szCs w:val="20"/>
    </w:rPr>
  </w:style>
  <w:style w:type="character" w:customStyle="1" w:styleId="CommentTextChar">
    <w:name w:val="Comment Text Char"/>
    <w:basedOn w:val="DefaultParagraphFont"/>
    <w:link w:val="CommentText"/>
    <w:uiPriority w:val="99"/>
    <w:semiHidden/>
    <w:rsid w:val="005C24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24EE"/>
    <w:rPr>
      <w:b/>
      <w:bCs/>
    </w:rPr>
  </w:style>
  <w:style w:type="character" w:customStyle="1" w:styleId="CommentSubjectChar">
    <w:name w:val="Comment Subject Char"/>
    <w:basedOn w:val="CommentTextChar"/>
    <w:link w:val="CommentSubject"/>
    <w:uiPriority w:val="99"/>
    <w:semiHidden/>
    <w:rsid w:val="005C24E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7B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B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5676">
      <w:bodyDiv w:val="1"/>
      <w:marLeft w:val="0"/>
      <w:marRight w:val="0"/>
      <w:marTop w:val="0"/>
      <w:marBottom w:val="0"/>
      <w:divBdr>
        <w:top w:val="none" w:sz="0" w:space="0" w:color="auto"/>
        <w:left w:val="none" w:sz="0" w:space="0" w:color="auto"/>
        <w:bottom w:val="none" w:sz="0" w:space="0" w:color="auto"/>
        <w:right w:val="none" w:sz="0" w:space="0" w:color="auto"/>
      </w:divBdr>
    </w:div>
    <w:div w:id="134417971">
      <w:bodyDiv w:val="1"/>
      <w:marLeft w:val="0"/>
      <w:marRight w:val="0"/>
      <w:marTop w:val="0"/>
      <w:marBottom w:val="0"/>
      <w:divBdr>
        <w:top w:val="none" w:sz="0" w:space="0" w:color="auto"/>
        <w:left w:val="none" w:sz="0" w:space="0" w:color="auto"/>
        <w:bottom w:val="none" w:sz="0" w:space="0" w:color="auto"/>
        <w:right w:val="none" w:sz="0" w:space="0" w:color="auto"/>
      </w:divBdr>
    </w:div>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460923118">
      <w:bodyDiv w:val="1"/>
      <w:marLeft w:val="0"/>
      <w:marRight w:val="0"/>
      <w:marTop w:val="0"/>
      <w:marBottom w:val="0"/>
      <w:divBdr>
        <w:top w:val="none" w:sz="0" w:space="0" w:color="auto"/>
        <w:left w:val="none" w:sz="0" w:space="0" w:color="auto"/>
        <w:bottom w:val="none" w:sz="0" w:space="0" w:color="auto"/>
        <w:right w:val="none" w:sz="0" w:space="0" w:color="auto"/>
      </w:divBdr>
    </w:div>
    <w:div w:id="749011531">
      <w:bodyDiv w:val="1"/>
      <w:marLeft w:val="0"/>
      <w:marRight w:val="0"/>
      <w:marTop w:val="0"/>
      <w:marBottom w:val="0"/>
      <w:divBdr>
        <w:top w:val="none" w:sz="0" w:space="0" w:color="auto"/>
        <w:left w:val="none" w:sz="0" w:space="0" w:color="auto"/>
        <w:bottom w:val="none" w:sz="0" w:space="0" w:color="auto"/>
        <w:right w:val="none" w:sz="0" w:space="0" w:color="auto"/>
      </w:divBdr>
    </w:div>
    <w:div w:id="760643515">
      <w:bodyDiv w:val="1"/>
      <w:marLeft w:val="0"/>
      <w:marRight w:val="0"/>
      <w:marTop w:val="0"/>
      <w:marBottom w:val="0"/>
      <w:divBdr>
        <w:top w:val="none" w:sz="0" w:space="0" w:color="auto"/>
        <w:left w:val="none" w:sz="0" w:space="0" w:color="auto"/>
        <w:bottom w:val="none" w:sz="0" w:space="0" w:color="auto"/>
        <w:right w:val="none" w:sz="0" w:space="0" w:color="auto"/>
      </w:divBdr>
    </w:div>
    <w:div w:id="1008097192">
      <w:bodyDiv w:val="1"/>
      <w:marLeft w:val="0"/>
      <w:marRight w:val="0"/>
      <w:marTop w:val="0"/>
      <w:marBottom w:val="0"/>
      <w:divBdr>
        <w:top w:val="none" w:sz="0" w:space="0" w:color="auto"/>
        <w:left w:val="none" w:sz="0" w:space="0" w:color="auto"/>
        <w:bottom w:val="none" w:sz="0" w:space="0" w:color="auto"/>
        <w:right w:val="none" w:sz="0" w:space="0" w:color="auto"/>
      </w:divBdr>
    </w:div>
    <w:div w:id="1020012416">
      <w:bodyDiv w:val="1"/>
      <w:marLeft w:val="0"/>
      <w:marRight w:val="0"/>
      <w:marTop w:val="0"/>
      <w:marBottom w:val="0"/>
      <w:divBdr>
        <w:top w:val="none" w:sz="0" w:space="0" w:color="auto"/>
        <w:left w:val="none" w:sz="0" w:space="0" w:color="auto"/>
        <w:bottom w:val="none" w:sz="0" w:space="0" w:color="auto"/>
        <w:right w:val="none" w:sz="0" w:space="0" w:color="auto"/>
      </w:divBdr>
    </w:div>
    <w:div w:id="1069882078">
      <w:bodyDiv w:val="1"/>
      <w:marLeft w:val="0"/>
      <w:marRight w:val="0"/>
      <w:marTop w:val="0"/>
      <w:marBottom w:val="0"/>
      <w:divBdr>
        <w:top w:val="none" w:sz="0" w:space="0" w:color="auto"/>
        <w:left w:val="none" w:sz="0" w:space="0" w:color="auto"/>
        <w:bottom w:val="none" w:sz="0" w:space="0" w:color="auto"/>
        <w:right w:val="none" w:sz="0" w:space="0" w:color="auto"/>
      </w:divBdr>
    </w:div>
    <w:div w:id="1187791414">
      <w:bodyDiv w:val="1"/>
      <w:marLeft w:val="0"/>
      <w:marRight w:val="0"/>
      <w:marTop w:val="0"/>
      <w:marBottom w:val="0"/>
      <w:divBdr>
        <w:top w:val="none" w:sz="0" w:space="0" w:color="auto"/>
        <w:left w:val="none" w:sz="0" w:space="0" w:color="auto"/>
        <w:bottom w:val="none" w:sz="0" w:space="0" w:color="auto"/>
        <w:right w:val="none" w:sz="0" w:space="0" w:color="auto"/>
      </w:divBdr>
    </w:div>
    <w:div w:id="1368676183">
      <w:bodyDiv w:val="1"/>
      <w:marLeft w:val="0"/>
      <w:marRight w:val="0"/>
      <w:marTop w:val="0"/>
      <w:marBottom w:val="0"/>
      <w:divBdr>
        <w:top w:val="none" w:sz="0" w:space="0" w:color="auto"/>
        <w:left w:val="none" w:sz="0" w:space="0" w:color="auto"/>
        <w:bottom w:val="none" w:sz="0" w:space="0" w:color="auto"/>
        <w:right w:val="none" w:sz="0" w:space="0" w:color="auto"/>
      </w:divBdr>
    </w:div>
    <w:div w:id="1587030726">
      <w:bodyDiv w:val="1"/>
      <w:marLeft w:val="0"/>
      <w:marRight w:val="0"/>
      <w:marTop w:val="0"/>
      <w:marBottom w:val="0"/>
      <w:divBdr>
        <w:top w:val="none" w:sz="0" w:space="0" w:color="auto"/>
        <w:left w:val="none" w:sz="0" w:space="0" w:color="auto"/>
        <w:bottom w:val="none" w:sz="0" w:space="0" w:color="auto"/>
        <w:right w:val="none" w:sz="0" w:space="0" w:color="auto"/>
      </w:divBdr>
    </w:div>
    <w:div w:id="1674526857">
      <w:bodyDiv w:val="1"/>
      <w:marLeft w:val="0"/>
      <w:marRight w:val="0"/>
      <w:marTop w:val="0"/>
      <w:marBottom w:val="0"/>
      <w:divBdr>
        <w:top w:val="none" w:sz="0" w:space="0" w:color="auto"/>
        <w:left w:val="none" w:sz="0" w:space="0" w:color="auto"/>
        <w:bottom w:val="none" w:sz="0" w:space="0" w:color="auto"/>
        <w:right w:val="none" w:sz="0" w:space="0" w:color="auto"/>
      </w:divBdr>
    </w:div>
    <w:div w:id="1677536901">
      <w:bodyDiv w:val="1"/>
      <w:marLeft w:val="0"/>
      <w:marRight w:val="0"/>
      <w:marTop w:val="0"/>
      <w:marBottom w:val="0"/>
      <w:divBdr>
        <w:top w:val="none" w:sz="0" w:space="0" w:color="auto"/>
        <w:left w:val="none" w:sz="0" w:space="0" w:color="auto"/>
        <w:bottom w:val="none" w:sz="0" w:space="0" w:color="auto"/>
        <w:right w:val="none" w:sz="0" w:space="0" w:color="auto"/>
      </w:divBdr>
    </w:div>
    <w:div w:id="1837527054">
      <w:bodyDiv w:val="1"/>
      <w:marLeft w:val="0"/>
      <w:marRight w:val="0"/>
      <w:marTop w:val="0"/>
      <w:marBottom w:val="0"/>
      <w:divBdr>
        <w:top w:val="none" w:sz="0" w:space="0" w:color="auto"/>
        <w:left w:val="none" w:sz="0" w:space="0" w:color="auto"/>
        <w:bottom w:val="none" w:sz="0" w:space="0" w:color="auto"/>
        <w:right w:val="none" w:sz="0" w:space="0" w:color="auto"/>
      </w:divBdr>
    </w:div>
    <w:div w:id="1871409589">
      <w:bodyDiv w:val="1"/>
      <w:marLeft w:val="0"/>
      <w:marRight w:val="0"/>
      <w:marTop w:val="0"/>
      <w:marBottom w:val="0"/>
      <w:divBdr>
        <w:top w:val="none" w:sz="0" w:space="0" w:color="auto"/>
        <w:left w:val="none" w:sz="0" w:space="0" w:color="auto"/>
        <w:bottom w:val="none" w:sz="0" w:space="0" w:color="auto"/>
        <w:right w:val="none" w:sz="0" w:space="0" w:color="auto"/>
      </w:divBdr>
    </w:div>
    <w:div w:id="195135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Molly.King@am.jll.com" TargetMode="External"/><Relationship Id="rId14" Type="http://schemas.openxmlformats.org/officeDocument/2006/relationships/hyperlink" Target="http://rosedale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04AFA-D230-489E-B518-6CC4BFC74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Rosedale Center</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Rosedale Center</dc:title>
  <dc:subject/>
  <dc:creator>Molly King</dc:creator>
  <cp:keywords/>
  <dc:description/>
  <cp:lastModifiedBy>David Ebeling</cp:lastModifiedBy>
  <cp:revision>13</cp:revision>
  <cp:lastPrinted>2024-09-04T21:36:00Z</cp:lastPrinted>
  <dcterms:created xsi:type="dcterms:W3CDTF">2024-09-13T17:05:00Z</dcterms:created>
  <dcterms:modified xsi:type="dcterms:W3CDTF">2024-10-02T17:04:00Z</dcterms:modified>
</cp:coreProperties>
</file>